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063" w:rsidRPr="00BB1F15" w:rsidRDefault="00C85063" w:rsidP="00C85063">
      <w:pPr>
        <w:framePr w:hSpace="142" w:wrap="around" w:vAnchor="text" w:hAnchor="page" w:x="9909" w:y="174"/>
        <w:tabs>
          <w:tab w:val="right" w:pos="9468"/>
          <w:tab w:val="center" w:pos="9582"/>
        </w:tabs>
        <w:rPr>
          <w:rFonts w:ascii="Arial" w:hAnsi="Arial" w:cs="Arial"/>
        </w:rPr>
      </w:pPr>
      <w:r w:rsidRPr="00BB1F15">
        <w:rPr>
          <w:rFonts w:ascii="Arial" w:hAnsi="Arial" w:cs="Arial"/>
        </w:rPr>
        <w:object w:dxaOrig="1443"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5pt" o:ole="">
            <v:imagedata r:id="rId7" o:title=""/>
          </v:shape>
          <o:OLEObject Type="Embed" ProgID="MS_ClipArt_Gallery" ShapeID="_x0000_i1025" DrawAspect="Content" ObjectID="_1578200159" r:id="rId8"/>
        </w:object>
      </w:r>
    </w:p>
    <w:p w:rsidR="00C85063" w:rsidRPr="00BB1F15" w:rsidRDefault="00C85063" w:rsidP="00C85063">
      <w:pPr>
        <w:pStyle w:val="Nadpis1"/>
        <w:rPr>
          <w:szCs w:val="48"/>
        </w:rPr>
      </w:pPr>
      <w:r w:rsidRPr="00BB1F15">
        <w:rPr>
          <w:szCs w:val="48"/>
        </w:rPr>
        <w:t>Město Břeclav</w:t>
      </w:r>
    </w:p>
    <w:p w:rsidR="00C85063" w:rsidRPr="00BB1F15" w:rsidRDefault="003E0EB2" w:rsidP="00C85063">
      <w:pPr>
        <w:rPr>
          <w:rFonts w:ascii="Arial" w:hAnsi="Arial" w:cs="Arial"/>
        </w:rPr>
      </w:pPr>
      <w:r w:rsidRPr="00BB1F15">
        <w:rPr>
          <w:rFonts w:ascii="Arial" w:hAnsi="Arial" w:cs="Arial"/>
        </w:rPr>
        <w:t>n</w:t>
      </w:r>
      <w:r w:rsidR="00C85063" w:rsidRPr="00BB1F15">
        <w:rPr>
          <w:rFonts w:ascii="Arial" w:hAnsi="Arial" w:cs="Arial"/>
        </w:rPr>
        <w:t>ám. T. G. Masaryka 3</w:t>
      </w:r>
    </w:p>
    <w:p w:rsidR="00C85063" w:rsidRPr="00BB1F15" w:rsidRDefault="00C85063" w:rsidP="00C85063">
      <w:pPr>
        <w:rPr>
          <w:rFonts w:ascii="Arial" w:hAnsi="Arial" w:cs="Arial"/>
        </w:rPr>
      </w:pPr>
      <w:proofErr w:type="gramStart"/>
      <w:r w:rsidRPr="00BB1F15">
        <w:rPr>
          <w:rFonts w:ascii="Arial" w:hAnsi="Arial" w:cs="Arial"/>
        </w:rPr>
        <w:t>690 81  Břeclav</w:t>
      </w:r>
      <w:proofErr w:type="gramEnd"/>
    </w:p>
    <w:p w:rsidR="00C85063" w:rsidRPr="00BB1F15" w:rsidRDefault="00C85063" w:rsidP="00C85063">
      <w:pPr>
        <w:rPr>
          <w:rFonts w:ascii="Arial" w:hAnsi="Arial" w:cs="Arial"/>
        </w:rPr>
      </w:pPr>
    </w:p>
    <w:p w:rsidR="00C85063" w:rsidRPr="001E7786" w:rsidRDefault="002624A6" w:rsidP="00C85063">
      <w:pPr>
        <w:rPr>
          <w:rFonts w:ascii="Arial" w:hAnsi="Arial" w:cs="Arial"/>
        </w:rPr>
      </w:pPr>
      <w:proofErr w:type="gramStart"/>
      <w:r w:rsidRPr="001E7786">
        <w:rPr>
          <w:rFonts w:ascii="Arial" w:hAnsi="Arial" w:cs="Arial"/>
        </w:rPr>
        <w:t>Č.j.</w:t>
      </w:r>
      <w:proofErr w:type="gramEnd"/>
      <w:r w:rsidRPr="001E7786">
        <w:rPr>
          <w:rFonts w:ascii="Arial" w:hAnsi="Arial" w:cs="Arial"/>
        </w:rPr>
        <w:t xml:space="preserve"> </w:t>
      </w:r>
      <w:r w:rsidR="002115EE" w:rsidRPr="001E7786">
        <w:rPr>
          <w:rFonts w:ascii="Arial" w:hAnsi="Arial" w:cs="Arial"/>
        </w:rPr>
        <w:t xml:space="preserve">MUBR </w:t>
      </w:r>
      <w:r w:rsidR="00E53EF0" w:rsidRPr="001E7786">
        <w:rPr>
          <w:rFonts w:ascii="Arial" w:hAnsi="Arial" w:cs="Arial"/>
        </w:rPr>
        <w:t xml:space="preserve"> </w:t>
      </w:r>
      <w:r w:rsidR="001E7786" w:rsidRPr="001E7786">
        <w:rPr>
          <w:rFonts w:ascii="Arial" w:hAnsi="Arial" w:cs="Arial"/>
        </w:rPr>
        <w:t>11777/2018</w:t>
      </w:r>
      <w:bookmarkStart w:id="0" w:name="_GoBack"/>
      <w:bookmarkEnd w:id="0"/>
    </w:p>
    <w:p w:rsidR="00B950E7" w:rsidRPr="00BB1F15" w:rsidRDefault="00B950E7">
      <w:pPr>
        <w:rPr>
          <w:rFonts w:ascii="Arial" w:hAnsi="Arial" w:cs="Arial"/>
          <w:color w:val="00B050"/>
        </w:rPr>
      </w:pPr>
    </w:p>
    <w:p w:rsidR="00F757D0" w:rsidRPr="00BB1F15" w:rsidRDefault="00F757D0" w:rsidP="002624A6">
      <w:pPr>
        <w:jc w:val="center"/>
        <w:rPr>
          <w:rFonts w:ascii="Arial" w:hAnsi="Arial" w:cs="Arial"/>
          <w:b/>
        </w:rPr>
      </w:pPr>
      <w:r w:rsidRPr="00BB1F15">
        <w:rPr>
          <w:rFonts w:ascii="Arial" w:hAnsi="Arial" w:cs="Arial"/>
          <w:b/>
        </w:rPr>
        <w:t>I</w:t>
      </w:r>
      <w:r w:rsidR="002624A6" w:rsidRPr="00BB1F15">
        <w:rPr>
          <w:rFonts w:ascii="Arial" w:hAnsi="Arial" w:cs="Arial"/>
          <w:b/>
        </w:rPr>
        <w:t>nformac</w:t>
      </w:r>
      <w:r w:rsidRPr="00BB1F15">
        <w:rPr>
          <w:rFonts w:ascii="Arial" w:hAnsi="Arial" w:cs="Arial"/>
          <w:b/>
        </w:rPr>
        <w:t>e</w:t>
      </w:r>
      <w:r w:rsidR="002624A6" w:rsidRPr="00BB1F15">
        <w:rPr>
          <w:rFonts w:ascii="Arial" w:hAnsi="Arial" w:cs="Arial"/>
          <w:b/>
        </w:rPr>
        <w:t xml:space="preserve"> o výsledcích kontro</w:t>
      </w:r>
      <w:r w:rsidR="008B69FD" w:rsidRPr="00BB1F15">
        <w:rPr>
          <w:rFonts w:ascii="Arial" w:hAnsi="Arial" w:cs="Arial"/>
          <w:b/>
        </w:rPr>
        <w:t>l</w:t>
      </w:r>
      <w:r w:rsidR="002624A6" w:rsidRPr="00BB1F15">
        <w:rPr>
          <w:rFonts w:ascii="Arial" w:hAnsi="Arial" w:cs="Arial"/>
          <w:b/>
        </w:rPr>
        <w:t xml:space="preserve"> </w:t>
      </w:r>
      <w:r w:rsidRPr="00BB1F15">
        <w:rPr>
          <w:rFonts w:ascii="Arial" w:hAnsi="Arial" w:cs="Arial"/>
          <w:b/>
        </w:rPr>
        <w:t>za rok 201</w:t>
      </w:r>
      <w:r w:rsidR="00156362" w:rsidRPr="00BB1F15">
        <w:rPr>
          <w:rFonts w:ascii="Arial" w:hAnsi="Arial" w:cs="Arial"/>
          <w:b/>
        </w:rPr>
        <w:t>7</w:t>
      </w:r>
    </w:p>
    <w:p w:rsidR="002B20F7" w:rsidRPr="00BB1F15" w:rsidRDefault="002B20F7" w:rsidP="007A49B0">
      <w:pPr>
        <w:jc w:val="both"/>
        <w:rPr>
          <w:rFonts w:ascii="Arial" w:hAnsi="Arial" w:cs="Arial"/>
          <w:color w:val="00B050"/>
        </w:rPr>
      </w:pPr>
    </w:p>
    <w:p w:rsidR="002B20F7" w:rsidRPr="00BB1F15" w:rsidRDefault="002624A6" w:rsidP="00AB3AFE">
      <w:pPr>
        <w:jc w:val="both"/>
        <w:rPr>
          <w:rFonts w:ascii="Arial" w:hAnsi="Arial" w:cs="Arial"/>
        </w:rPr>
      </w:pPr>
      <w:r w:rsidRPr="00BB1F15">
        <w:rPr>
          <w:rFonts w:ascii="Arial" w:hAnsi="Arial" w:cs="Arial"/>
        </w:rPr>
        <w:t xml:space="preserve">V souladu s § 26 zákona č. 255/2012 Sb., o kontrole (kontrolní řád) </w:t>
      </w:r>
      <w:r w:rsidR="008B69FD" w:rsidRPr="00BB1F15">
        <w:rPr>
          <w:rFonts w:ascii="Arial" w:hAnsi="Arial" w:cs="Arial"/>
        </w:rPr>
        <w:t>zveřejňuje</w:t>
      </w:r>
      <w:r w:rsidRPr="00BB1F15">
        <w:rPr>
          <w:rFonts w:ascii="Arial" w:hAnsi="Arial" w:cs="Arial"/>
        </w:rPr>
        <w:t xml:space="preserve"> Město Břeclav obecné informace o výsledcích kontrol provedených v roce 201</w:t>
      </w:r>
      <w:r w:rsidR="00156362" w:rsidRPr="00BB1F15">
        <w:rPr>
          <w:rFonts w:ascii="Arial" w:hAnsi="Arial" w:cs="Arial"/>
        </w:rPr>
        <w:t>7</w:t>
      </w:r>
      <w:r w:rsidRPr="00BB1F15">
        <w:rPr>
          <w:rFonts w:ascii="Arial" w:hAnsi="Arial" w:cs="Arial"/>
        </w:rPr>
        <w:t>.</w:t>
      </w:r>
      <w:r w:rsidR="00F757D0" w:rsidRPr="00BB1F15">
        <w:rPr>
          <w:rFonts w:ascii="Arial" w:hAnsi="Arial" w:cs="Arial"/>
        </w:rPr>
        <w:t xml:space="preserve"> </w:t>
      </w:r>
      <w:r w:rsidR="00AB3AFE" w:rsidRPr="00BB1F15">
        <w:rPr>
          <w:rFonts w:ascii="Arial" w:hAnsi="Arial" w:cs="Arial"/>
        </w:rPr>
        <w:t>V období od 1. 1. 201</w:t>
      </w:r>
      <w:r w:rsidR="00156362" w:rsidRPr="00BB1F15">
        <w:rPr>
          <w:rFonts w:ascii="Arial" w:hAnsi="Arial" w:cs="Arial"/>
        </w:rPr>
        <w:t>7</w:t>
      </w:r>
      <w:r w:rsidR="00AB3AFE" w:rsidRPr="00BB1F15">
        <w:rPr>
          <w:rFonts w:ascii="Arial" w:hAnsi="Arial" w:cs="Arial"/>
        </w:rPr>
        <w:t xml:space="preserve"> do 31. 12. 201</w:t>
      </w:r>
      <w:r w:rsidR="00156362" w:rsidRPr="00BB1F15">
        <w:rPr>
          <w:rFonts w:ascii="Arial" w:hAnsi="Arial" w:cs="Arial"/>
        </w:rPr>
        <w:t>7</w:t>
      </w:r>
      <w:r w:rsidR="00AB3AFE" w:rsidRPr="00BB1F15">
        <w:rPr>
          <w:rFonts w:ascii="Arial" w:hAnsi="Arial" w:cs="Arial"/>
        </w:rPr>
        <w:t xml:space="preserve"> provedly jednotlivé odbory následující kontroly:</w:t>
      </w:r>
    </w:p>
    <w:p w:rsidR="002B20F7" w:rsidRPr="00BB1F15" w:rsidRDefault="002B20F7" w:rsidP="006D1111">
      <w:pPr>
        <w:rPr>
          <w:rFonts w:ascii="Arial" w:hAnsi="Arial" w:cs="Arial"/>
          <w:b/>
          <w:color w:val="00B050"/>
        </w:rPr>
      </w:pPr>
    </w:p>
    <w:p w:rsidR="006D1111" w:rsidRPr="00BB1F15" w:rsidRDefault="006D1111" w:rsidP="00F14CBC">
      <w:pPr>
        <w:spacing w:after="120"/>
        <w:rPr>
          <w:rFonts w:ascii="Arial" w:hAnsi="Arial" w:cs="Arial"/>
          <w:b/>
        </w:rPr>
      </w:pPr>
      <w:r w:rsidRPr="00BB1F15">
        <w:rPr>
          <w:rFonts w:ascii="Arial" w:hAnsi="Arial" w:cs="Arial"/>
          <w:b/>
        </w:rPr>
        <w:t>Odbor ekonomický</w:t>
      </w:r>
    </w:p>
    <w:p w:rsidR="00F14CBC" w:rsidRPr="00E52E5A" w:rsidRDefault="00E52E5A" w:rsidP="00F14CBC">
      <w:pPr>
        <w:pStyle w:val="Odstavecseseznamem"/>
        <w:spacing w:after="120"/>
        <w:ind w:left="0"/>
        <w:jc w:val="both"/>
        <w:rPr>
          <w:rFonts w:ascii="Arial" w:hAnsi="Arial" w:cs="Arial"/>
        </w:rPr>
      </w:pPr>
      <w:r w:rsidRPr="00E52E5A">
        <w:rPr>
          <w:rFonts w:ascii="Arial" w:hAnsi="Arial" w:cs="Arial"/>
        </w:rPr>
        <w:t>K</w:t>
      </w:r>
      <w:r w:rsidR="006D1111" w:rsidRPr="00E52E5A">
        <w:rPr>
          <w:rFonts w:ascii="Arial" w:hAnsi="Arial" w:cs="Arial"/>
        </w:rPr>
        <w:t>ontrol</w:t>
      </w:r>
      <w:r w:rsidRPr="00E52E5A">
        <w:rPr>
          <w:rFonts w:ascii="Arial" w:hAnsi="Arial" w:cs="Arial"/>
        </w:rPr>
        <w:t>y</w:t>
      </w:r>
      <w:r w:rsidR="006D1111" w:rsidRPr="00E52E5A">
        <w:rPr>
          <w:rFonts w:ascii="Arial" w:hAnsi="Arial" w:cs="Arial"/>
        </w:rPr>
        <w:t xml:space="preserve"> technických zařízení v</w:t>
      </w:r>
      <w:r w:rsidRPr="00E52E5A">
        <w:rPr>
          <w:rFonts w:ascii="Arial" w:hAnsi="Arial" w:cs="Arial"/>
        </w:rPr>
        <w:t>e 4</w:t>
      </w:r>
      <w:r w:rsidR="006D1111" w:rsidRPr="00E52E5A">
        <w:rPr>
          <w:rFonts w:ascii="Arial" w:hAnsi="Arial" w:cs="Arial"/>
        </w:rPr>
        <w:t xml:space="preserve"> provozovnách podle zák. </w:t>
      </w:r>
      <w:r>
        <w:rPr>
          <w:rFonts w:ascii="Arial" w:hAnsi="Arial" w:cs="Arial"/>
        </w:rPr>
        <w:t>186/2016</w:t>
      </w:r>
      <w:r w:rsidR="006D1111" w:rsidRPr="00E52E5A">
        <w:rPr>
          <w:rFonts w:ascii="Arial" w:hAnsi="Arial" w:cs="Arial"/>
        </w:rPr>
        <w:t xml:space="preserve"> Sb., o </w:t>
      </w:r>
      <w:r>
        <w:rPr>
          <w:rFonts w:ascii="Arial" w:hAnsi="Arial" w:cs="Arial"/>
        </w:rPr>
        <w:t xml:space="preserve">hazardních </w:t>
      </w:r>
      <w:r w:rsidR="006D1111" w:rsidRPr="00E52E5A">
        <w:rPr>
          <w:rFonts w:ascii="Arial" w:hAnsi="Arial" w:cs="Arial"/>
        </w:rPr>
        <w:t>hrách,</w:t>
      </w:r>
      <w:r w:rsidR="00F757D0" w:rsidRPr="00E52E5A">
        <w:rPr>
          <w:rFonts w:ascii="Arial" w:hAnsi="Arial" w:cs="Arial"/>
        </w:rPr>
        <w:t xml:space="preserve"> ve spolupráci s </w:t>
      </w:r>
      <w:r w:rsidRPr="00E52E5A">
        <w:rPr>
          <w:rFonts w:ascii="Arial" w:hAnsi="Arial" w:cs="Arial"/>
        </w:rPr>
        <w:t>P</w:t>
      </w:r>
      <w:r w:rsidR="00F757D0" w:rsidRPr="00E52E5A">
        <w:rPr>
          <w:rFonts w:ascii="Arial" w:hAnsi="Arial" w:cs="Arial"/>
        </w:rPr>
        <w:t>olicií</w:t>
      </w:r>
      <w:r w:rsidR="002772A4" w:rsidRPr="00E52E5A">
        <w:rPr>
          <w:rFonts w:ascii="Arial" w:hAnsi="Arial" w:cs="Arial"/>
        </w:rPr>
        <w:t xml:space="preserve"> ČR</w:t>
      </w:r>
      <w:r w:rsidR="00675FBD" w:rsidRPr="00E52E5A">
        <w:rPr>
          <w:rFonts w:ascii="Arial" w:hAnsi="Arial" w:cs="Arial"/>
        </w:rPr>
        <w:t xml:space="preserve">, </w:t>
      </w:r>
      <w:r w:rsidR="009E5AFD" w:rsidRPr="00E52E5A">
        <w:rPr>
          <w:rFonts w:ascii="Arial" w:hAnsi="Arial" w:cs="Arial"/>
        </w:rPr>
        <w:t>z</w:t>
      </w:r>
      <w:r w:rsidR="00F757D0" w:rsidRPr="00E52E5A">
        <w:rPr>
          <w:rFonts w:ascii="Arial" w:hAnsi="Arial" w:cs="Arial"/>
        </w:rPr>
        <w:t>jištěn</w:t>
      </w:r>
      <w:r w:rsidR="002772A4" w:rsidRPr="00E52E5A">
        <w:rPr>
          <w:rFonts w:ascii="Arial" w:hAnsi="Arial" w:cs="Arial"/>
        </w:rPr>
        <w:t>o</w:t>
      </w:r>
      <w:r w:rsidR="00F757D0" w:rsidRPr="00E52E5A">
        <w:rPr>
          <w:rFonts w:ascii="Arial" w:hAnsi="Arial" w:cs="Arial"/>
        </w:rPr>
        <w:t xml:space="preserve"> </w:t>
      </w:r>
      <w:r w:rsidRPr="00E52E5A">
        <w:rPr>
          <w:rFonts w:ascii="Arial" w:hAnsi="Arial" w:cs="Arial"/>
        </w:rPr>
        <w:t>9</w:t>
      </w:r>
      <w:r w:rsidR="007D313F" w:rsidRPr="00E52E5A">
        <w:rPr>
          <w:rFonts w:ascii="Arial" w:hAnsi="Arial" w:cs="Arial"/>
        </w:rPr>
        <w:t xml:space="preserve"> </w:t>
      </w:r>
      <w:proofErr w:type="spellStart"/>
      <w:r w:rsidR="007D313F" w:rsidRPr="00E52E5A">
        <w:rPr>
          <w:rFonts w:ascii="Arial" w:hAnsi="Arial" w:cs="Arial"/>
        </w:rPr>
        <w:t>kvízomat</w:t>
      </w:r>
      <w:r w:rsidR="002772A4" w:rsidRPr="00E52E5A">
        <w:rPr>
          <w:rFonts w:ascii="Arial" w:hAnsi="Arial" w:cs="Arial"/>
        </w:rPr>
        <w:t>ů</w:t>
      </w:r>
      <w:proofErr w:type="spellEnd"/>
      <w:r w:rsidR="00675FBD" w:rsidRPr="00E52E5A">
        <w:rPr>
          <w:rFonts w:ascii="Arial" w:hAnsi="Arial" w:cs="Arial"/>
        </w:rPr>
        <w:t>.</w:t>
      </w:r>
      <w:r w:rsidR="007D313F" w:rsidRPr="00E52E5A">
        <w:rPr>
          <w:rFonts w:ascii="Arial" w:hAnsi="Arial" w:cs="Arial"/>
        </w:rPr>
        <w:t xml:space="preserve"> </w:t>
      </w:r>
    </w:p>
    <w:p w:rsidR="00F14CBC" w:rsidRPr="00BB1F15" w:rsidRDefault="00F14CBC" w:rsidP="00F14CBC">
      <w:pPr>
        <w:pStyle w:val="Odstavecseseznamem"/>
        <w:spacing w:after="120"/>
        <w:ind w:left="0"/>
        <w:jc w:val="both"/>
        <w:rPr>
          <w:rFonts w:ascii="Arial" w:hAnsi="Arial" w:cs="Arial"/>
          <w:color w:val="00B050"/>
        </w:rPr>
      </w:pPr>
    </w:p>
    <w:p w:rsidR="007A49B0" w:rsidRPr="00BB1F15" w:rsidRDefault="007A49B0" w:rsidP="00F14CBC">
      <w:pPr>
        <w:rPr>
          <w:rFonts w:ascii="Arial" w:hAnsi="Arial" w:cs="Arial"/>
          <w:b/>
        </w:rPr>
      </w:pPr>
      <w:r w:rsidRPr="00BB1F15">
        <w:rPr>
          <w:rFonts w:ascii="Arial" w:hAnsi="Arial" w:cs="Arial"/>
          <w:b/>
        </w:rPr>
        <w:t>Odbor správních věcí a dopravy</w:t>
      </w:r>
    </w:p>
    <w:p w:rsidR="00156362" w:rsidRPr="00BB1F15" w:rsidRDefault="00156362" w:rsidP="00156362">
      <w:pPr>
        <w:jc w:val="both"/>
        <w:rPr>
          <w:rFonts w:ascii="Arial" w:hAnsi="Arial" w:cs="Arial"/>
        </w:rPr>
      </w:pPr>
      <w:r w:rsidRPr="00BB1F15">
        <w:rPr>
          <w:rFonts w:ascii="Arial" w:hAnsi="Arial" w:cs="Arial"/>
        </w:rPr>
        <w:t>5 kontrol zaměřených na dodržování podmínek při provozování taxislužby dle zákona č. 111/1994 Sb., o silniční dopravě (spolupráce s OSŘOŽÚ). U čtyř kontrolovaných subjektů bylo prokázáno porušování zákona a uložena pokuta v celkové výši 7.000,- Kč. Zjištěná porušení: 1 x nebylo vozidlo taxislužby označeno jménem a příjmením dopravce, u 3 kontrolovaných řidičů taxislužby neobsahoval záznam o přepravě všechny náležitosti stanovené prováděcím předpisem (ve všech případech nebylo uvedeno výchozí a cílové místo přepravy a podpis řidiče).</w:t>
      </w:r>
    </w:p>
    <w:p w:rsidR="00156362" w:rsidRPr="00BB1F15" w:rsidRDefault="00156362" w:rsidP="00156362">
      <w:pPr>
        <w:pStyle w:val="Zkladntext2"/>
        <w:spacing w:before="120" w:line="240" w:lineRule="auto"/>
        <w:jc w:val="both"/>
        <w:rPr>
          <w:rFonts w:ascii="Arial" w:hAnsi="Arial" w:cs="Arial"/>
        </w:rPr>
      </w:pPr>
      <w:r w:rsidRPr="00BB1F15">
        <w:rPr>
          <w:rFonts w:ascii="Arial" w:hAnsi="Arial" w:cs="Arial"/>
        </w:rPr>
        <w:t>2 kontroly provozovatelů autoškoly dle zákona 247/2000 Sb. o získávání a zdokonalování odborné způsobilosti k řízení motorových vozidel. Při těchto kontrolách nebyly zjištěny nedostatky.</w:t>
      </w:r>
    </w:p>
    <w:p w:rsidR="00156362" w:rsidRPr="00BB1F15" w:rsidRDefault="00156362" w:rsidP="00156362">
      <w:pPr>
        <w:jc w:val="both"/>
        <w:rPr>
          <w:rFonts w:ascii="Arial" w:hAnsi="Arial" w:cs="Arial"/>
        </w:rPr>
      </w:pPr>
      <w:r w:rsidRPr="00BB1F15">
        <w:rPr>
          <w:rFonts w:ascii="Arial" w:hAnsi="Arial" w:cs="Arial"/>
        </w:rPr>
        <w:t>9 kontrol matričních úřadů obcí ve správním obvodu na úseku matrik, vedení matričních knih a sbírek listin dle zák. č. 301/2000 Sb., o matrikách, jménu a příjmení a o změně některých souvisejících zákonů, vyhlášky č. 207/2001 Sb., kterou se provádí zákon č. 301/2000 Sb., o matrikách, jménu a příjmení o změně některých souvisejících zákonů, zák. č. 89/2012 Sb., občanský zákoník, zák. č. 91/2012 Sb., o mezinárodním právu soukromém a dle mezinárodních smluv o právní pomoci a konzulárních úmluv.  Při kontrolách nebyly zjištěny žádné nedostatky.</w:t>
      </w:r>
    </w:p>
    <w:p w:rsidR="00526E78" w:rsidRPr="00BB1F15" w:rsidRDefault="00526E78" w:rsidP="00526E78">
      <w:pPr>
        <w:rPr>
          <w:rFonts w:ascii="Arial" w:hAnsi="Arial" w:cs="Arial"/>
          <w:color w:val="00B050"/>
        </w:rPr>
      </w:pPr>
    </w:p>
    <w:p w:rsidR="00453ED6" w:rsidRPr="00BB1F15" w:rsidRDefault="00453ED6" w:rsidP="00F14CBC">
      <w:pPr>
        <w:tabs>
          <w:tab w:val="left" w:pos="-284"/>
          <w:tab w:val="left" w:pos="284"/>
        </w:tabs>
        <w:spacing w:after="120"/>
        <w:jc w:val="both"/>
        <w:rPr>
          <w:rFonts w:ascii="Arial" w:hAnsi="Arial" w:cs="Arial"/>
          <w:b/>
        </w:rPr>
      </w:pPr>
      <w:r w:rsidRPr="00BB1F15">
        <w:rPr>
          <w:rFonts w:ascii="Arial" w:hAnsi="Arial" w:cs="Arial"/>
          <w:b/>
        </w:rPr>
        <w:t>Odbor sociálních věcí</w:t>
      </w:r>
      <w:r w:rsidR="008F4ADA" w:rsidRPr="00BB1F15">
        <w:rPr>
          <w:rFonts w:ascii="Arial" w:hAnsi="Arial" w:cs="Arial"/>
          <w:b/>
        </w:rPr>
        <w:t xml:space="preserve"> a školství</w:t>
      </w:r>
    </w:p>
    <w:p w:rsidR="00881926" w:rsidRPr="009064DF" w:rsidRDefault="009064DF" w:rsidP="00881926">
      <w:pPr>
        <w:jc w:val="both"/>
        <w:rPr>
          <w:rFonts w:ascii="Arial" w:hAnsi="Arial" w:cs="Arial"/>
        </w:rPr>
      </w:pPr>
      <w:r>
        <w:rPr>
          <w:rFonts w:ascii="Arial" w:hAnsi="Arial" w:cs="Arial"/>
        </w:rPr>
        <w:t>172</w:t>
      </w:r>
      <w:r w:rsidR="00881926" w:rsidRPr="00BB1F15">
        <w:rPr>
          <w:rFonts w:ascii="Arial" w:hAnsi="Arial" w:cs="Arial"/>
          <w:color w:val="00B050"/>
        </w:rPr>
        <w:t xml:space="preserve"> </w:t>
      </w:r>
      <w:r w:rsidR="00881926" w:rsidRPr="00BB1F15">
        <w:rPr>
          <w:rFonts w:ascii="Arial" w:hAnsi="Arial" w:cs="Arial"/>
        </w:rPr>
        <w:t>kontrol příjemců veřejné finanční podpory poskytnuté z rozpočtu Města Břeclav,</w:t>
      </w:r>
      <w:r w:rsidR="00881926" w:rsidRPr="00BB1F15">
        <w:rPr>
          <w:rFonts w:ascii="Arial" w:hAnsi="Arial" w:cs="Arial"/>
          <w:color w:val="00B050"/>
        </w:rPr>
        <w:t xml:space="preserve"> </w:t>
      </w:r>
      <w:r w:rsidR="00881926" w:rsidRPr="009064DF">
        <w:rPr>
          <w:rFonts w:ascii="Arial" w:hAnsi="Arial" w:cs="Arial"/>
        </w:rPr>
        <w:t xml:space="preserve">z toho v </w:t>
      </w:r>
      <w:r>
        <w:rPr>
          <w:rFonts w:ascii="Arial" w:hAnsi="Arial" w:cs="Arial"/>
        </w:rPr>
        <w:t>8</w:t>
      </w:r>
      <w:r w:rsidR="00881926" w:rsidRPr="009064DF">
        <w:rPr>
          <w:rFonts w:ascii="Arial" w:hAnsi="Arial" w:cs="Arial"/>
        </w:rPr>
        <w:t xml:space="preserve"> případech zjištěno porušení rozpočtové kázně (</w:t>
      </w:r>
      <w:r>
        <w:rPr>
          <w:rFonts w:ascii="Arial" w:hAnsi="Arial" w:cs="Arial"/>
        </w:rPr>
        <w:t>5</w:t>
      </w:r>
      <w:r w:rsidRPr="009064DF">
        <w:rPr>
          <w:rFonts w:ascii="Arial" w:hAnsi="Arial" w:cs="Arial"/>
        </w:rPr>
        <w:t xml:space="preserve">x </w:t>
      </w:r>
      <w:r w:rsidR="00881926" w:rsidRPr="009064DF">
        <w:rPr>
          <w:rFonts w:ascii="Arial" w:hAnsi="Arial" w:cs="Arial"/>
        </w:rPr>
        <w:t>nesplněna podmínka stanoveného maximálního % podílu dotace na celkových uznatelných nákladech</w:t>
      </w:r>
      <w:r w:rsidRPr="009064DF">
        <w:rPr>
          <w:rFonts w:ascii="Arial" w:hAnsi="Arial" w:cs="Arial"/>
        </w:rPr>
        <w:t xml:space="preserve">, </w:t>
      </w:r>
      <w:r>
        <w:rPr>
          <w:rFonts w:ascii="Arial" w:hAnsi="Arial" w:cs="Arial"/>
        </w:rPr>
        <w:t>2</w:t>
      </w:r>
      <w:r w:rsidRPr="009064DF">
        <w:rPr>
          <w:rFonts w:ascii="Arial" w:hAnsi="Arial" w:cs="Arial"/>
        </w:rPr>
        <w:t>x projekt nerealizován, 1x neuznatelný náklad</w:t>
      </w:r>
      <w:r w:rsidR="00881926" w:rsidRPr="009064DF">
        <w:rPr>
          <w:rFonts w:ascii="Arial" w:hAnsi="Arial" w:cs="Arial"/>
        </w:rPr>
        <w:t xml:space="preserve">) </w:t>
      </w:r>
      <w:r w:rsidR="0018475E" w:rsidRPr="009064DF">
        <w:rPr>
          <w:rFonts w:ascii="Arial" w:hAnsi="Arial" w:cs="Arial"/>
        </w:rPr>
        <w:t xml:space="preserve">ze strany žadatelů o dotace byla </w:t>
      </w:r>
      <w:r w:rsidR="00881926" w:rsidRPr="009064DF">
        <w:rPr>
          <w:rFonts w:ascii="Arial" w:hAnsi="Arial" w:cs="Arial"/>
        </w:rPr>
        <w:t xml:space="preserve">vrácena částka v celkové výši </w:t>
      </w:r>
      <w:r>
        <w:rPr>
          <w:rFonts w:ascii="Arial" w:hAnsi="Arial" w:cs="Arial"/>
        </w:rPr>
        <w:t>90 878</w:t>
      </w:r>
      <w:r w:rsidRPr="009064DF">
        <w:rPr>
          <w:rFonts w:ascii="Arial" w:hAnsi="Arial" w:cs="Arial"/>
        </w:rPr>
        <w:t>,71</w:t>
      </w:r>
      <w:r w:rsidR="00881926" w:rsidRPr="009064DF">
        <w:rPr>
          <w:rFonts w:ascii="Arial" w:hAnsi="Arial" w:cs="Arial"/>
        </w:rPr>
        <w:t xml:space="preserve"> Kč.</w:t>
      </w:r>
    </w:p>
    <w:p w:rsidR="00AD64B2" w:rsidRPr="00AD64B2" w:rsidRDefault="00E75C06" w:rsidP="00F223E2">
      <w:pPr>
        <w:spacing w:before="120"/>
        <w:jc w:val="both"/>
        <w:rPr>
          <w:rFonts w:ascii="Arial" w:hAnsi="Arial" w:cs="Arial"/>
        </w:rPr>
      </w:pPr>
      <w:r w:rsidRPr="00AD64B2">
        <w:rPr>
          <w:rFonts w:ascii="Arial" w:hAnsi="Arial" w:cs="Arial"/>
        </w:rPr>
        <w:t>2</w:t>
      </w:r>
      <w:r w:rsidR="009E5AFD" w:rsidRPr="00AD64B2">
        <w:rPr>
          <w:rFonts w:ascii="Arial" w:hAnsi="Arial" w:cs="Arial"/>
        </w:rPr>
        <w:t xml:space="preserve"> </w:t>
      </w:r>
      <w:r w:rsidR="006C3E80" w:rsidRPr="00AD64B2">
        <w:rPr>
          <w:rFonts w:ascii="Arial" w:hAnsi="Arial" w:cs="Arial"/>
        </w:rPr>
        <w:t>v</w:t>
      </w:r>
      <w:r w:rsidR="008F4ADA" w:rsidRPr="00AD64B2">
        <w:rPr>
          <w:rFonts w:ascii="Arial" w:hAnsi="Arial" w:cs="Arial"/>
        </w:rPr>
        <w:t>eřejnosprávní kontrol</w:t>
      </w:r>
      <w:r w:rsidR="00176316" w:rsidRPr="00AD64B2">
        <w:rPr>
          <w:rFonts w:ascii="Arial" w:hAnsi="Arial" w:cs="Arial"/>
        </w:rPr>
        <w:t>y</w:t>
      </w:r>
      <w:r w:rsidR="008F4ADA" w:rsidRPr="00AD64B2">
        <w:rPr>
          <w:rFonts w:ascii="Arial" w:hAnsi="Arial" w:cs="Arial"/>
        </w:rPr>
        <w:t xml:space="preserve"> </w:t>
      </w:r>
      <w:r w:rsidR="00176316" w:rsidRPr="00AD64B2">
        <w:rPr>
          <w:rFonts w:ascii="Arial" w:hAnsi="Arial" w:cs="Arial"/>
        </w:rPr>
        <w:t>ve smyslu § 13 odst. 1 zákona č. 320/2001 Sb., o finanční kontrole</w:t>
      </w:r>
      <w:r w:rsidR="009E5AFD" w:rsidRPr="00AD64B2">
        <w:rPr>
          <w:rFonts w:ascii="Arial" w:hAnsi="Arial" w:cs="Arial"/>
        </w:rPr>
        <w:t xml:space="preserve"> u příspěvkových organizací</w:t>
      </w:r>
      <w:r w:rsidR="00176316" w:rsidRPr="00AD64B2">
        <w:rPr>
          <w:rFonts w:ascii="Arial" w:hAnsi="Arial" w:cs="Arial"/>
        </w:rPr>
        <w:t xml:space="preserve"> </w:t>
      </w:r>
      <w:r w:rsidR="00F223E2">
        <w:rPr>
          <w:rFonts w:ascii="Arial" w:hAnsi="Arial" w:cs="Arial"/>
        </w:rPr>
        <w:t>(</w:t>
      </w:r>
      <w:r w:rsidR="00F223E2" w:rsidRPr="00465CA9">
        <w:rPr>
          <w:rFonts w:ascii="Arial" w:hAnsi="Arial" w:cs="Arial"/>
        </w:rPr>
        <w:t xml:space="preserve">Městské muzeum a galerie </w:t>
      </w:r>
      <w:r w:rsidR="00F223E2">
        <w:rPr>
          <w:rFonts w:ascii="Arial" w:hAnsi="Arial" w:cs="Arial"/>
        </w:rPr>
        <w:t xml:space="preserve">Břeclav, příspěvková organizace, </w:t>
      </w:r>
      <w:r w:rsidR="00F223E2" w:rsidRPr="00AD64B2">
        <w:rPr>
          <w:rFonts w:ascii="Arial" w:hAnsi="Arial" w:cs="Arial"/>
        </w:rPr>
        <w:t>Mateřská škola Břeclav, Břetislavova 7, příspěvková organizace</w:t>
      </w:r>
      <w:r w:rsidR="00F223E2">
        <w:rPr>
          <w:rFonts w:ascii="Arial" w:hAnsi="Arial" w:cs="Arial"/>
        </w:rPr>
        <w:t xml:space="preserve">) </w:t>
      </w:r>
      <w:r w:rsidR="00AD64B2" w:rsidRPr="00AD64B2">
        <w:rPr>
          <w:rFonts w:ascii="Arial" w:hAnsi="Arial" w:cs="Arial"/>
        </w:rPr>
        <w:t>- porušení rozpočtové kázně v kontrolovaném období nebylo zjištěno.</w:t>
      </w:r>
    </w:p>
    <w:p w:rsidR="009064DF" w:rsidRPr="00AD64B2" w:rsidRDefault="009064DF" w:rsidP="00AD64B2">
      <w:pPr>
        <w:spacing w:before="120"/>
        <w:jc w:val="both"/>
        <w:rPr>
          <w:rFonts w:ascii="Arial" w:hAnsi="Arial" w:cs="Arial"/>
        </w:rPr>
      </w:pPr>
      <w:r w:rsidRPr="00AD64B2">
        <w:rPr>
          <w:rFonts w:ascii="Arial" w:hAnsi="Arial" w:cs="Arial"/>
        </w:rPr>
        <w:lastRenderedPageBreak/>
        <w:t>12 veřejnosprávních kontrol ve smyslu § 9 odst. 1 zákona č. 320/2001 Sb., o finanční kontrole u příspěvkových organizací - Kontrola odstranění nedostatků a provedení nápravných opatření dle závěrů z prověrek účetních závěrek vybraných příspěvkových organizací.</w:t>
      </w:r>
    </w:p>
    <w:p w:rsidR="009064DF" w:rsidRPr="00BB1F15" w:rsidRDefault="009064DF" w:rsidP="00453ED6">
      <w:pPr>
        <w:jc w:val="both"/>
        <w:rPr>
          <w:rFonts w:ascii="Arial" w:hAnsi="Arial" w:cs="Arial"/>
          <w:b/>
          <w:color w:val="00B050"/>
        </w:rPr>
      </w:pPr>
    </w:p>
    <w:p w:rsidR="00453ED6" w:rsidRPr="00BB1F15" w:rsidRDefault="00453ED6" w:rsidP="00F95FB8">
      <w:pPr>
        <w:spacing w:after="120"/>
        <w:jc w:val="both"/>
        <w:rPr>
          <w:rFonts w:ascii="Arial" w:hAnsi="Arial" w:cs="Arial"/>
        </w:rPr>
      </w:pPr>
      <w:r w:rsidRPr="00BB1F15">
        <w:rPr>
          <w:rFonts w:ascii="Arial" w:hAnsi="Arial" w:cs="Arial"/>
          <w:b/>
        </w:rPr>
        <w:t>Odbor životního prostředí</w:t>
      </w:r>
    </w:p>
    <w:p w:rsidR="00BB1F15" w:rsidRPr="00BB1F15" w:rsidRDefault="00BB1F15" w:rsidP="00465CA9">
      <w:pPr>
        <w:jc w:val="both"/>
        <w:rPr>
          <w:rFonts w:ascii="Arial" w:hAnsi="Arial" w:cs="Arial"/>
        </w:rPr>
      </w:pPr>
      <w:r w:rsidRPr="00BB1F15">
        <w:rPr>
          <w:rFonts w:ascii="Arial" w:hAnsi="Arial" w:cs="Arial"/>
        </w:rPr>
        <w:t>12 kontrol dodržování zákona č. 254/2001 Sb., vodní zákon a zákona č. 183/2006 Sb., stavební zákon – 1 případ porušení výše citovaných právních předpisů za nepovolenou stavbu, bude uložena sankce</w:t>
      </w:r>
    </w:p>
    <w:p w:rsidR="00BB1F15" w:rsidRPr="00BB1F15" w:rsidRDefault="00BB1F15" w:rsidP="00465CA9">
      <w:pPr>
        <w:spacing w:before="120"/>
        <w:jc w:val="both"/>
        <w:rPr>
          <w:rFonts w:ascii="Arial" w:hAnsi="Arial" w:cs="Arial"/>
        </w:rPr>
      </w:pPr>
      <w:r w:rsidRPr="00BB1F15">
        <w:rPr>
          <w:rFonts w:ascii="Arial" w:hAnsi="Arial" w:cs="Arial"/>
        </w:rPr>
        <w:t>4 kontroly dodržování zákona č. 201/2012 Sb., o ochraně ovzduší, 5 kontrol v součinnosti s Českou inspekcí životního prostředí a 8 záznamů o úkonech předcházejících kontrole – nezjištěno porušení zákona</w:t>
      </w:r>
    </w:p>
    <w:p w:rsidR="00BB1F15" w:rsidRPr="00BB1F15" w:rsidRDefault="00BB1F15" w:rsidP="00465CA9">
      <w:pPr>
        <w:spacing w:before="120"/>
        <w:jc w:val="both"/>
        <w:rPr>
          <w:rFonts w:ascii="Arial" w:hAnsi="Arial" w:cs="Arial"/>
        </w:rPr>
      </w:pPr>
      <w:r w:rsidRPr="00BB1F15">
        <w:rPr>
          <w:rFonts w:ascii="Arial" w:hAnsi="Arial" w:cs="Arial"/>
        </w:rPr>
        <w:t>8 kontrol dodržování zákona č. 20/1987 Sb., o státní památkové péči – 1 případ porušení zákona, byla uložena sankce za správní delikt             </w:t>
      </w:r>
    </w:p>
    <w:p w:rsidR="00BB1F15" w:rsidRPr="00BB1F15" w:rsidRDefault="00BB1F15" w:rsidP="00465CA9">
      <w:pPr>
        <w:pStyle w:val="Default"/>
        <w:spacing w:before="120"/>
        <w:jc w:val="both"/>
        <w:rPr>
          <w:rFonts w:eastAsia="Times New Roman"/>
          <w:color w:val="auto"/>
        </w:rPr>
      </w:pPr>
      <w:r w:rsidRPr="00BB1F15">
        <w:rPr>
          <w:rFonts w:eastAsia="Times New Roman"/>
          <w:color w:val="auto"/>
        </w:rPr>
        <w:t xml:space="preserve">2 kontroly dodržování zákona č. 289/1995 Sb., o lesích – nezjištěno porušení zákona </w:t>
      </w:r>
    </w:p>
    <w:p w:rsidR="00BB1F15" w:rsidRPr="00BB1F15" w:rsidRDefault="00BB1F15" w:rsidP="00465CA9">
      <w:pPr>
        <w:spacing w:before="120"/>
        <w:jc w:val="both"/>
        <w:rPr>
          <w:rFonts w:ascii="Arial" w:hAnsi="Arial" w:cs="Arial"/>
        </w:rPr>
      </w:pPr>
      <w:r w:rsidRPr="00BB1F15">
        <w:rPr>
          <w:rFonts w:ascii="Arial" w:hAnsi="Arial" w:cs="Arial"/>
        </w:rPr>
        <w:t xml:space="preserve">2 kontroly dodržování zákona č. 99/2004 Sb., o rybářství – nezjištěno porušení zákona </w:t>
      </w:r>
    </w:p>
    <w:p w:rsidR="00BB1F15" w:rsidRPr="00BB1F15" w:rsidRDefault="00BB1F15" w:rsidP="00465CA9">
      <w:pPr>
        <w:spacing w:before="120"/>
        <w:jc w:val="both"/>
        <w:rPr>
          <w:rFonts w:ascii="Arial" w:hAnsi="Arial" w:cs="Arial"/>
        </w:rPr>
      </w:pPr>
      <w:r w:rsidRPr="00BB1F15">
        <w:rPr>
          <w:rFonts w:ascii="Arial" w:hAnsi="Arial" w:cs="Arial"/>
        </w:rPr>
        <w:t xml:space="preserve">4 kontroly dodržování zákona č. 185/2001 Sb., o odpadech – nezjištěno porušení zákona </w:t>
      </w:r>
    </w:p>
    <w:p w:rsidR="00BB1F15" w:rsidRPr="00BB1F15" w:rsidRDefault="00BB1F15" w:rsidP="00465CA9">
      <w:pPr>
        <w:spacing w:before="120"/>
        <w:jc w:val="both"/>
        <w:rPr>
          <w:rFonts w:ascii="Arial" w:hAnsi="Arial" w:cs="Arial"/>
        </w:rPr>
      </w:pPr>
      <w:r w:rsidRPr="00BB1F15">
        <w:rPr>
          <w:rFonts w:ascii="Arial" w:hAnsi="Arial" w:cs="Arial"/>
        </w:rPr>
        <w:t xml:space="preserve">4 kontroly dodržování zákona č. 114/1992 Sb., o ochraně přírody a krajiny – nezjištěno porušení zákona </w:t>
      </w:r>
    </w:p>
    <w:p w:rsidR="00BB1F15" w:rsidRPr="00BB1F15" w:rsidRDefault="00BB1F15" w:rsidP="00465CA9">
      <w:pPr>
        <w:spacing w:before="120"/>
        <w:jc w:val="both"/>
        <w:rPr>
          <w:rFonts w:ascii="Arial" w:hAnsi="Arial" w:cs="Arial"/>
        </w:rPr>
      </w:pPr>
      <w:r w:rsidRPr="00BB1F15">
        <w:rPr>
          <w:rFonts w:ascii="Arial" w:hAnsi="Arial" w:cs="Arial"/>
        </w:rPr>
        <w:t xml:space="preserve">5 kontrola dodržování zákona č. 334/1992 Sb., o ochraně ZPF – nezjištěno porušení zákona </w:t>
      </w:r>
    </w:p>
    <w:p w:rsidR="00BB1F15" w:rsidRPr="00BB1F15" w:rsidRDefault="00BB1F15" w:rsidP="00465CA9">
      <w:pPr>
        <w:spacing w:before="120"/>
        <w:jc w:val="both"/>
        <w:rPr>
          <w:rFonts w:ascii="Arial" w:hAnsi="Arial" w:cs="Arial"/>
        </w:rPr>
      </w:pPr>
      <w:r w:rsidRPr="00BB1F15">
        <w:rPr>
          <w:rFonts w:ascii="Arial" w:hAnsi="Arial" w:cs="Arial"/>
        </w:rPr>
        <w:t>2 kontroly dodržování zákona č. 449/2001 Sb., o myslivosti – nezjištěno porušení zákona</w:t>
      </w:r>
    </w:p>
    <w:p w:rsidR="00C216A2" w:rsidRPr="00BB1F15" w:rsidRDefault="00C216A2" w:rsidP="00C216A2">
      <w:pPr>
        <w:jc w:val="both"/>
        <w:rPr>
          <w:rFonts w:ascii="Arial" w:hAnsi="Arial" w:cs="Arial"/>
        </w:rPr>
      </w:pPr>
    </w:p>
    <w:p w:rsidR="00156362" w:rsidRPr="00BB1F15" w:rsidRDefault="00156362" w:rsidP="00156362">
      <w:pPr>
        <w:jc w:val="both"/>
        <w:rPr>
          <w:rFonts w:ascii="Arial" w:hAnsi="Arial" w:cs="Arial"/>
          <w:b/>
        </w:rPr>
      </w:pPr>
      <w:r w:rsidRPr="00BB1F15">
        <w:rPr>
          <w:rFonts w:ascii="Arial" w:hAnsi="Arial" w:cs="Arial"/>
          <w:b/>
        </w:rPr>
        <w:t>Odbor obecního živnostenského úřadu</w:t>
      </w:r>
    </w:p>
    <w:p w:rsidR="009840FD" w:rsidRPr="009840FD" w:rsidRDefault="009840FD" w:rsidP="009840FD">
      <w:pPr>
        <w:jc w:val="both"/>
        <w:rPr>
          <w:rFonts w:ascii="Arial" w:hAnsi="Arial" w:cs="Arial"/>
        </w:rPr>
      </w:pPr>
      <w:r w:rsidRPr="009840FD">
        <w:rPr>
          <w:rFonts w:ascii="Arial" w:hAnsi="Arial" w:cs="Arial"/>
        </w:rPr>
        <w:t xml:space="preserve">871 kontrolních úkonů, z toho 547 bylo živnostenských kontrol. V 84 případech bylo zjištěno porušení živnostenského zákona a souvisejících zákonů. Nejčastějším prohřeškem podnikatelů bylo porušení </w:t>
      </w:r>
      <w:proofErr w:type="spellStart"/>
      <w:r w:rsidRPr="009840FD">
        <w:rPr>
          <w:rFonts w:ascii="Arial" w:hAnsi="Arial" w:cs="Arial"/>
        </w:rPr>
        <w:t>ust</w:t>
      </w:r>
      <w:proofErr w:type="spellEnd"/>
      <w:r w:rsidRPr="009840FD">
        <w:rPr>
          <w:rFonts w:ascii="Arial" w:hAnsi="Arial" w:cs="Arial"/>
        </w:rPr>
        <w:t xml:space="preserve">. § 17 odst. 3, kdy nenahlásili ukončení či zahájení provozování živnosti v provozovně a dále porušení </w:t>
      </w:r>
      <w:proofErr w:type="spellStart"/>
      <w:r w:rsidRPr="009840FD">
        <w:rPr>
          <w:rFonts w:ascii="Arial" w:hAnsi="Arial" w:cs="Arial"/>
        </w:rPr>
        <w:t>ust</w:t>
      </w:r>
      <w:proofErr w:type="spellEnd"/>
      <w:r w:rsidRPr="009840FD">
        <w:rPr>
          <w:rFonts w:ascii="Arial" w:hAnsi="Arial" w:cs="Arial"/>
        </w:rPr>
        <w:t>. § 17 odst. 7 a 8, kdy nebyla provozovna řádně označena. Celkem obecní živnostenský úřad uložil v blokovém řízení 35 pokut v celkové výši 19.300 Kč. Za pokuty uložené v řízení o přestupcích bylo uloženo celkem 40 příkazových bloků v celkové výši 31 900 Kč. Dále obecní živnostenský úřad zjistil 2 případy neoprávněného podnikání, za které byly uloženy pokuty ve výši 20.000 Kč. Za kontrolní období 2017 obecní živnostenský úřad zahájil 8 přestupkových řízení, z toho 3 se týkaly porušení zákona č. 255/2012 Sb., kontrolní řád, a to v případech neposkytnutí součinnosti podnikatele při živnostenské kontrole. Zbylých 5 přestupků bylo za porušení živnostenského zákona.</w:t>
      </w:r>
    </w:p>
    <w:p w:rsidR="00E53EF0" w:rsidRPr="00BB1F15" w:rsidRDefault="00E53EF0" w:rsidP="00F14CBC">
      <w:pPr>
        <w:spacing w:after="120"/>
        <w:jc w:val="both"/>
        <w:rPr>
          <w:rFonts w:ascii="Arial" w:hAnsi="Arial" w:cs="Arial"/>
          <w:color w:val="00B050"/>
        </w:rPr>
      </w:pPr>
    </w:p>
    <w:p w:rsidR="00AD64B2" w:rsidRPr="00AD64B2" w:rsidRDefault="00AD64B2" w:rsidP="00AD64B2">
      <w:pPr>
        <w:spacing w:before="120"/>
        <w:jc w:val="both"/>
        <w:rPr>
          <w:rFonts w:ascii="Arial" w:hAnsi="Arial" w:cs="Arial"/>
        </w:rPr>
      </w:pPr>
      <w:r w:rsidRPr="00AD64B2">
        <w:rPr>
          <w:rFonts w:ascii="Arial" w:hAnsi="Arial" w:cs="Arial"/>
        </w:rPr>
        <w:t xml:space="preserve">Obecní živnostenský úřad v zimních měsících kontroloval podnikatele, kteří nemají nahlášenou provozovnu. Zejména to byly řemeslné živnosti s předmětem podnikání „Zednictví“ a „Vodoinstalatérství, topenářství“. Dále to byla volná živnost s předmětem podnikání „Výroba, obchod a služby neuvedené v přílohách 1 až 3 ŽZ“ s oborem „Přípravné a dokončovací stavební práce, specializované stavební </w:t>
      </w:r>
      <w:r w:rsidRPr="00AD64B2">
        <w:rPr>
          <w:rFonts w:ascii="Arial" w:hAnsi="Arial" w:cs="Arial"/>
        </w:rPr>
        <w:lastRenderedPageBreak/>
        <w:t>činnosti“, u které se prověřovalo, zda tato činnost nezasahuje do řemeslné živnosti „Zednictví“.</w:t>
      </w:r>
    </w:p>
    <w:p w:rsidR="00AD64B2" w:rsidRPr="00AD64B2" w:rsidRDefault="00AD64B2" w:rsidP="00AD64B2">
      <w:pPr>
        <w:spacing w:before="120"/>
        <w:jc w:val="both"/>
        <w:rPr>
          <w:rFonts w:ascii="Arial" w:hAnsi="Arial" w:cs="Arial"/>
        </w:rPr>
      </w:pPr>
      <w:r w:rsidRPr="00AD64B2">
        <w:rPr>
          <w:rFonts w:ascii="Arial" w:hAnsi="Arial" w:cs="Arial"/>
        </w:rPr>
        <w:t xml:space="preserve">V zimním období se dokončovaly kontroly řemeslných živností, a to „Opravy silničních vozidel“ a „Klempířství a oprava karoserií“. Ověřovalo se, zda podnikatelé nakupují, případně přijímají do zástavy nebo zprostředkovávají nákup použitého zboží nebo zboží bez dokladu nabytí, např. náhradní díly na všechny druhy automobilů či motocyklů, osobní a nákladní automobily či motocykly, nebo sbírají či vykupují odpady, a to zejména autovraky, díly nebo součástky všech druhů automobilů či motocyklů. </w:t>
      </w:r>
    </w:p>
    <w:p w:rsidR="00AD64B2" w:rsidRPr="00AD64B2" w:rsidRDefault="00AD64B2" w:rsidP="00AD64B2">
      <w:pPr>
        <w:spacing w:before="120"/>
        <w:jc w:val="both"/>
        <w:rPr>
          <w:rFonts w:ascii="Arial" w:hAnsi="Arial" w:cs="Arial"/>
        </w:rPr>
      </w:pPr>
      <w:r w:rsidRPr="00AD64B2">
        <w:rPr>
          <w:rFonts w:ascii="Arial" w:hAnsi="Arial" w:cs="Arial"/>
        </w:rPr>
        <w:t xml:space="preserve">V období od poloviny března až do poloviny prosince se pracovníci obecního živnostenského úřadu zaměřili na podnikatele s nahlášenou provozovnou. Především kontrolovali řemeslné živnosti jako „Manikúra, Pedikúra“, „Kadeřnictví“, „Kosmetické služby“ či „Hostinská činnost“. Dále prověřovali volnou živnost s oborem „Ubytovací služby“. </w:t>
      </w:r>
    </w:p>
    <w:p w:rsidR="00AD64B2" w:rsidRPr="00AD64B2" w:rsidRDefault="00AD64B2" w:rsidP="00AD64B2">
      <w:pPr>
        <w:spacing w:before="120"/>
        <w:jc w:val="both"/>
        <w:rPr>
          <w:rFonts w:ascii="Arial" w:hAnsi="Arial" w:cs="Arial"/>
        </w:rPr>
      </w:pPr>
      <w:r w:rsidRPr="00AD64B2">
        <w:rPr>
          <w:rFonts w:ascii="Arial" w:hAnsi="Arial" w:cs="Arial"/>
        </w:rPr>
        <w:t xml:space="preserve">V květnu nabyl účinnosti nový zákon č. 65/2017 Sb., o ochraně zdraví před škodlivými účinky návykových látek, tzv. „protikuřácký“ zákon. Pracovníci obecního živnostenského úřadu se po přechodném období, které skončilo </w:t>
      </w:r>
      <w:proofErr w:type="gramStart"/>
      <w:r w:rsidRPr="00AD64B2">
        <w:rPr>
          <w:rFonts w:ascii="Arial" w:hAnsi="Arial" w:cs="Arial"/>
        </w:rPr>
        <w:t>31.08.2017</w:t>
      </w:r>
      <w:proofErr w:type="gramEnd"/>
      <w:r w:rsidRPr="00AD64B2">
        <w:rPr>
          <w:rFonts w:ascii="Arial" w:hAnsi="Arial" w:cs="Arial"/>
        </w:rPr>
        <w:t>, zaměřili na</w:t>
      </w:r>
      <w:r w:rsidR="00BF6F37">
        <w:rPr>
          <w:rFonts w:ascii="Arial" w:hAnsi="Arial" w:cs="Arial"/>
        </w:rPr>
        <w:t xml:space="preserve"> </w:t>
      </w:r>
      <w:r w:rsidRPr="00AD64B2">
        <w:rPr>
          <w:rFonts w:ascii="Arial" w:hAnsi="Arial" w:cs="Arial"/>
        </w:rPr>
        <w:t>kontrolu provozování</w:t>
      </w:r>
      <w:r w:rsidR="00BF6F37">
        <w:rPr>
          <w:rFonts w:ascii="Arial" w:hAnsi="Arial" w:cs="Arial"/>
        </w:rPr>
        <w:t xml:space="preserve"> </w:t>
      </w:r>
      <w:r w:rsidRPr="00AD64B2">
        <w:rPr>
          <w:rFonts w:ascii="Arial" w:hAnsi="Arial" w:cs="Arial"/>
        </w:rPr>
        <w:t>živnosti „Hostinsk</w:t>
      </w:r>
      <w:r w:rsidR="00BF6F37">
        <w:rPr>
          <w:rFonts w:ascii="Arial" w:hAnsi="Arial" w:cs="Arial"/>
        </w:rPr>
        <w:t>á</w:t>
      </w:r>
      <w:r w:rsidRPr="00AD64B2">
        <w:rPr>
          <w:rFonts w:ascii="Arial" w:hAnsi="Arial" w:cs="Arial"/>
        </w:rPr>
        <w:t xml:space="preserve"> činnost“ a kontrolovali dodržování tohoto zákona. </w:t>
      </w:r>
    </w:p>
    <w:p w:rsidR="00AD64B2" w:rsidRPr="00AD64B2" w:rsidRDefault="00AD64B2" w:rsidP="00AD64B2">
      <w:pPr>
        <w:spacing w:before="120"/>
        <w:jc w:val="both"/>
        <w:rPr>
          <w:rFonts w:ascii="Arial" w:hAnsi="Arial" w:cs="Arial"/>
        </w:rPr>
      </w:pPr>
      <w:r w:rsidRPr="00AD64B2">
        <w:rPr>
          <w:rFonts w:ascii="Arial" w:hAnsi="Arial" w:cs="Arial"/>
        </w:rPr>
        <w:t xml:space="preserve">V tomto roce nabyl účinnosti další zákon, který změnil pravidla pro trestání správních deliktů. Od </w:t>
      </w:r>
      <w:proofErr w:type="gramStart"/>
      <w:r w:rsidRPr="00AD64B2">
        <w:rPr>
          <w:rFonts w:ascii="Arial" w:hAnsi="Arial" w:cs="Arial"/>
        </w:rPr>
        <w:t>01.07.2017</w:t>
      </w:r>
      <w:proofErr w:type="gramEnd"/>
      <w:r w:rsidRPr="00AD64B2">
        <w:rPr>
          <w:rFonts w:ascii="Arial" w:hAnsi="Arial" w:cs="Arial"/>
        </w:rPr>
        <w:t xml:space="preserve"> je v účinnosti zákon č. 250/2016 Sb., zákon o odpovědnosti za přestupky a řízení o nich, který upravuje odpovědnost za přestupky. </w:t>
      </w:r>
    </w:p>
    <w:p w:rsidR="00AD64B2" w:rsidRPr="00AD64B2" w:rsidRDefault="00AD64B2" w:rsidP="00AD64B2">
      <w:pPr>
        <w:spacing w:before="120"/>
        <w:jc w:val="both"/>
        <w:rPr>
          <w:rFonts w:ascii="Arial" w:hAnsi="Arial" w:cs="Arial"/>
        </w:rPr>
      </w:pPr>
      <w:r w:rsidRPr="00AD64B2">
        <w:rPr>
          <w:rFonts w:ascii="Arial" w:hAnsi="Arial" w:cs="Arial"/>
        </w:rPr>
        <w:t>Dále se pracovníci obecního živnostenského úřadu ve spolupráci s odborem správních věcí a dopravy zúčastnili „večerních akcí“, které byly zaměřeny na provozování „TAXISLUŽBY“. Především kontrolovali, zda podnikatelé nepřekračují rámec svého živnostenského oprávnění a zda dodržují příslušná ustanovení zákona o dopravě. Celkem byly provedeny dvě „večerní akce“, a to v měsíci dubnu a v měsíci květnu.</w:t>
      </w:r>
    </w:p>
    <w:p w:rsidR="00AD64B2" w:rsidRPr="00AD64B2" w:rsidRDefault="00AD64B2" w:rsidP="00AD64B2">
      <w:pPr>
        <w:spacing w:before="120"/>
        <w:jc w:val="both"/>
        <w:rPr>
          <w:rFonts w:ascii="Arial" w:hAnsi="Arial" w:cs="Arial"/>
        </w:rPr>
      </w:pPr>
      <w:r w:rsidRPr="00AD64B2">
        <w:rPr>
          <w:rFonts w:ascii="Arial" w:hAnsi="Arial" w:cs="Arial"/>
        </w:rPr>
        <w:t xml:space="preserve">V průběhu roku byly dále provedeny kontroly ve spolupráci s Českou obchodní inspekcí. Celkem bylo provedeno 8 společných kontrol, které byly zaměřeny na poskytování ubytovacích služeb a na prodej zahrádkářských potřeb. </w:t>
      </w:r>
    </w:p>
    <w:p w:rsidR="00AD64B2" w:rsidRPr="00AD64B2" w:rsidRDefault="00AD64B2" w:rsidP="00AD64B2">
      <w:pPr>
        <w:spacing w:before="120"/>
        <w:jc w:val="both"/>
        <w:rPr>
          <w:rFonts w:ascii="Arial" w:hAnsi="Arial" w:cs="Arial"/>
        </w:rPr>
      </w:pPr>
      <w:r w:rsidRPr="00AD64B2">
        <w:rPr>
          <w:rFonts w:ascii="Arial" w:hAnsi="Arial" w:cs="Arial"/>
        </w:rPr>
        <w:t>V měsíci září se ve spolupráci s Policí ČR, Hasičským záchranným sborem a dalšími kontrolními orgány, uskutečnila „noční“ kontrolní akce zaměřená na prodej alkoholu nezletilým a mladistvým osobám. Nebylo zjištěno žádné porušení zákona.</w:t>
      </w:r>
    </w:p>
    <w:p w:rsidR="00AD64B2" w:rsidRDefault="00AD64B2" w:rsidP="00AD64B2">
      <w:pPr>
        <w:spacing w:before="120"/>
        <w:jc w:val="both"/>
        <w:rPr>
          <w:rFonts w:ascii="Bookman Old Style" w:hAnsi="Bookman Old Style"/>
        </w:rPr>
      </w:pPr>
      <w:r w:rsidRPr="00AD64B2">
        <w:rPr>
          <w:rFonts w:ascii="Arial" w:hAnsi="Arial" w:cs="Arial"/>
        </w:rPr>
        <w:t>Pracovníci obecního živnostenského úřadu se zaměřili na vinařské akce, kde rozšiřovali osvětu ohledně registrace produkce či vyřízení živnostenského oprávnění. Celkem byly provedeny 4 akce, ve kterých bylo zjištěno, že vinaři jsou sdruženi ve spolcích a buď jsou registrování jako zemědělští podnikatelé nebo vlastnili patřičná živnostenská oprávnění</w:t>
      </w:r>
      <w:r>
        <w:rPr>
          <w:rFonts w:ascii="Bookman Old Style" w:hAnsi="Bookman Old Style"/>
        </w:rPr>
        <w:t xml:space="preserve">. </w:t>
      </w:r>
    </w:p>
    <w:p w:rsidR="00E53EF0" w:rsidRPr="00BB1F15" w:rsidRDefault="00E53EF0" w:rsidP="00E53EF0">
      <w:pPr>
        <w:rPr>
          <w:rFonts w:ascii="Arial" w:hAnsi="Arial" w:cs="Arial"/>
          <w:color w:val="00B050"/>
        </w:rPr>
      </w:pPr>
    </w:p>
    <w:p w:rsidR="00C216A2" w:rsidRPr="00BB1F15" w:rsidRDefault="00C216A2" w:rsidP="00E53EF0">
      <w:pPr>
        <w:rPr>
          <w:rFonts w:ascii="Arial" w:hAnsi="Arial" w:cs="Arial"/>
          <w:color w:val="00B050"/>
        </w:rPr>
      </w:pPr>
    </w:p>
    <w:p w:rsidR="008F0C3C" w:rsidRPr="00BF6F37" w:rsidRDefault="000E153E" w:rsidP="00A44B42">
      <w:pPr>
        <w:jc w:val="both"/>
        <w:rPr>
          <w:rFonts w:ascii="Arial" w:hAnsi="Arial" w:cs="Arial"/>
        </w:rPr>
      </w:pPr>
      <w:r w:rsidRPr="00BF6F37">
        <w:rPr>
          <w:rFonts w:ascii="Arial" w:hAnsi="Arial" w:cs="Arial"/>
        </w:rPr>
        <w:t xml:space="preserve">V Břeclavi </w:t>
      </w:r>
      <w:r w:rsidR="00156362" w:rsidRPr="00BF6F37">
        <w:rPr>
          <w:rFonts w:ascii="Arial" w:hAnsi="Arial" w:cs="Arial"/>
        </w:rPr>
        <w:t xml:space="preserve"> </w:t>
      </w:r>
      <w:proofErr w:type="gramStart"/>
      <w:r w:rsidR="00BF6F37" w:rsidRPr="00BF6F37">
        <w:rPr>
          <w:rFonts w:ascii="Arial" w:hAnsi="Arial" w:cs="Arial"/>
        </w:rPr>
        <w:t>23.1.</w:t>
      </w:r>
      <w:r w:rsidRPr="00BF6F37">
        <w:rPr>
          <w:rFonts w:ascii="Arial" w:hAnsi="Arial" w:cs="Arial"/>
        </w:rPr>
        <w:t>201</w:t>
      </w:r>
      <w:r w:rsidR="00156362" w:rsidRPr="00BF6F37">
        <w:rPr>
          <w:rFonts w:ascii="Arial" w:hAnsi="Arial" w:cs="Arial"/>
        </w:rPr>
        <w:t>8</w:t>
      </w:r>
      <w:proofErr w:type="gramEnd"/>
    </w:p>
    <w:p w:rsidR="00766246" w:rsidRPr="00BB1F15" w:rsidRDefault="00766246" w:rsidP="00A44B42">
      <w:pPr>
        <w:jc w:val="both"/>
        <w:rPr>
          <w:rFonts w:ascii="Arial" w:hAnsi="Arial" w:cs="Arial"/>
          <w:color w:val="00B050"/>
        </w:rPr>
      </w:pPr>
    </w:p>
    <w:p w:rsidR="006420FD" w:rsidRPr="00BB1F15" w:rsidRDefault="006420FD" w:rsidP="00A44B42">
      <w:pPr>
        <w:jc w:val="both"/>
        <w:rPr>
          <w:rFonts w:ascii="Arial" w:hAnsi="Arial" w:cs="Arial"/>
          <w:color w:val="00B050"/>
        </w:rPr>
      </w:pPr>
    </w:p>
    <w:p w:rsidR="006420FD" w:rsidRPr="00BB1F15" w:rsidRDefault="00D754E4" w:rsidP="00A44B42">
      <w:pPr>
        <w:jc w:val="both"/>
        <w:rPr>
          <w:rFonts w:ascii="Arial" w:hAnsi="Arial" w:cs="Arial"/>
        </w:rPr>
      </w:pPr>
      <w:r w:rsidRPr="00BB1F15">
        <w:rPr>
          <w:rFonts w:ascii="Arial" w:hAnsi="Arial" w:cs="Arial"/>
        </w:rPr>
        <w:t>Zpracovala:</w:t>
      </w:r>
      <w:r w:rsidRPr="00BB1F15">
        <w:rPr>
          <w:rFonts w:ascii="Arial" w:hAnsi="Arial" w:cs="Arial"/>
        </w:rPr>
        <w:tab/>
      </w:r>
      <w:r w:rsidR="00E27898" w:rsidRPr="00BB1F15">
        <w:rPr>
          <w:rFonts w:ascii="Arial" w:hAnsi="Arial" w:cs="Arial"/>
        </w:rPr>
        <w:t>Ing. Dana Šebestíková</w:t>
      </w:r>
    </w:p>
    <w:p w:rsidR="006420FD" w:rsidRPr="00BB1F15" w:rsidRDefault="00156362" w:rsidP="00D754E4">
      <w:pPr>
        <w:ind w:left="708" w:firstLine="708"/>
        <w:jc w:val="both"/>
        <w:rPr>
          <w:rFonts w:ascii="Arial" w:hAnsi="Arial" w:cs="Arial"/>
        </w:rPr>
      </w:pPr>
      <w:r w:rsidRPr="00BB1F15">
        <w:rPr>
          <w:rFonts w:ascii="Arial" w:hAnsi="Arial" w:cs="Arial"/>
        </w:rPr>
        <w:t xml:space="preserve">vedoucí útvaru </w:t>
      </w:r>
      <w:r w:rsidR="006420FD" w:rsidRPr="00BB1F15">
        <w:rPr>
          <w:rFonts w:ascii="Arial" w:hAnsi="Arial" w:cs="Arial"/>
        </w:rPr>
        <w:t>interní</w:t>
      </w:r>
      <w:r w:rsidRPr="00BB1F15">
        <w:rPr>
          <w:rFonts w:ascii="Arial" w:hAnsi="Arial" w:cs="Arial"/>
        </w:rPr>
        <w:t>ho auditu</w:t>
      </w:r>
    </w:p>
    <w:sectPr w:rsidR="006420FD" w:rsidRPr="00BB1F15" w:rsidSect="00B950E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130" w:rsidRDefault="00DD7130" w:rsidP="006420FD">
      <w:r>
        <w:separator/>
      </w:r>
    </w:p>
  </w:endnote>
  <w:endnote w:type="continuationSeparator" w:id="0">
    <w:p w:rsidR="00DD7130" w:rsidRDefault="00DD7130" w:rsidP="0064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8495"/>
      <w:docPartObj>
        <w:docPartGallery w:val="Page Numbers (Bottom of Page)"/>
        <w:docPartUnique/>
      </w:docPartObj>
    </w:sdtPr>
    <w:sdtEndPr>
      <w:rPr>
        <w:rFonts w:ascii="Arial" w:hAnsi="Arial" w:cs="Arial"/>
        <w:sz w:val="20"/>
        <w:szCs w:val="20"/>
      </w:rPr>
    </w:sdtEndPr>
    <w:sdtContent>
      <w:p w:rsidR="00DD7130" w:rsidRPr="006420FD" w:rsidRDefault="00EB77B2">
        <w:pPr>
          <w:pStyle w:val="Zpat"/>
          <w:jc w:val="right"/>
          <w:rPr>
            <w:rFonts w:ascii="Arial" w:hAnsi="Arial" w:cs="Arial"/>
            <w:sz w:val="20"/>
            <w:szCs w:val="20"/>
          </w:rPr>
        </w:pPr>
        <w:r w:rsidRPr="006420FD">
          <w:rPr>
            <w:rFonts w:ascii="Arial" w:hAnsi="Arial" w:cs="Arial"/>
            <w:sz w:val="20"/>
            <w:szCs w:val="20"/>
          </w:rPr>
          <w:fldChar w:fldCharType="begin"/>
        </w:r>
        <w:r w:rsidR="00DD7130" w:rsidRPr="006420FD">
          <w:rPr>
            <w:rFonts w:ascii="Arial" w:hAnsi="Arial" w:cs="Arial"/>
            <w:sz w:val="20"/>
            <w:szCs w:val="20"/>
          </w:rPr>
          <w:instrText xml:space="preserve"> PAGE   \* MERGEFORMAT </w:instrText>
        </w:r>
        <w:r w:rsidRPr="006420FD">
          <w:rPr>
            <w:rFonts w:ascii="Arial" w:hAnsi="Arial" w:cs="Arial"/>
            <w:sz w:val="20"/>
            <w:szCs w:val="20"/>
          </w:rPr>
          <w:fldChar w:fldCharType="separate"/>
        </w:r>
        <w:r w:rsidR="001E7786">
          <w:rPr>
            <w:rFonts w:ascii="Arial" w:hAnsi="Arial" w:cs="Arial"/>
            <w:noProof/>
            <w:sz w:val="20"/>
            <w:szCs w:val="20"/>
          </w:rPr>
          <w:t>1</w:t>
        </w:r>
        <w:r w:rsidRPr="006420FD">
          <w:rPr>
            <w:rFonts w:ascii="Arial" w:hAnsi="Arial" w:cs="Arial"/>
            <w:sz w:val="20"/>
            <w:szCs w:val="20"/>
          </w:rPr>
          <w:fldChar w:fldCharType="end"/>
        </w:r>
      </w:p>
    </w:sdtContent>
  </w:sdt>
  <w:p w:rsidR="00DD7130" w:rsidRDefault="00DD713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130" w:rsidRDefault="00DD7130" w:rsidP="006420FD">
      <w:r>
        <w:separator/>
      </w:r>
    </w:p>
  </w:footnote>
  <w:footnote w:type="continuationSeparator" w:id="0">
    <w:p w:rsidR="00DD7130" w:rsidRDefault="00DD7130" w:rsidP="00642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6146"/>
    <w:multiLevelType w:val="hybridMultilevel"/>
    <w:tmpl w:val="00006706"/>
    <w:lvl w:ilvl="0" w:tplc="568CABA4">
      <w:start w:val="1"/>
      <w:numFmt w:val="lowerLetter"/>
      <w:lvlText w:val="%1)"/>
      <w:lvlJc w:val="left"/>
      <w:pPr>
        <w:tabs>
          <w:tab w:val="num" w:pos="360"/>
        </w:tabs>
        <w:ind w:left="360" w:hanging="360"/>
      </w:pPr>
      <w:rPr>
        <w:rFonts w:hint="default"/>
      </w:rPr>
    </w:lvl>
    <w:lvl w:ilvl="1" w:tplc="EA22BC1C">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2FD63E4"/>
    <w:multiLevelType w:val="hybridMultilevel"/>
    <w:tmpl w:val="FD844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191A3F"/>
    <w:multiLevelType w:val="hybridMultilevel"/>
    <w:tmpl w:val="4B7AEDE4"/>
    <w:lvl w:ilvl="0" w:tplc="EA22BC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2562FB"/>
    <w:multiLevelType w:val="hybridMultilevel"/>
    <w:tmpl w:val="098699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3760E"/>
    <w:multiLevelType w:val="hybridMultilevel"/>
    <w:tmpl w:val="8954C0B4"/>
    <w:lvl w:ilvl="0" w:tplc="EA22BC1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8C7786E"/>
    <w:multiLevelType w:val="hybridMultilevel"/>
    <w:tmpl w:val="903492CA"/>
    <w:lvl w:ilvl="0" w:tplc="E5FC8958">
      <w:start w:val="1"/>
      <w:numFmt w:val="bullet"/>
      <w:lvlText w:val=""/>
      <w:lvlJc w:val="left"/>
      <w:pPr>
        <w:tabs>
          <w:tab w:val="num" w:pos="360"/>
        </w:tabs>
        <w:ind w:left="360" w:hanging="360"/>
      </w:pPr>
      <w:rPr>
        <w:rFonts w:ascii="Symbol" w:hAnsi="Symbol" w:hint="default"/>
        <w:color w:val="auto"/>
      </w:rPr>
    </w:lvl>
    <w:lvl w:ilvl="1" w:tplc="EA22BC1C">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CC05198"/>
    <w:multiLevelType w:val="hybridMultilevel"/>
    <w:tmpl w:val="593236FE"/>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00B3155"/>
    <w:multiLevelType w:val="multilevel"/>
    <w:tmpl w:val="F1BC5292"/>
    <w:lvl w:ilvl="0">
      <w:start w:val="1"/>
      <w:numFmt w:val="decimal"/>
      <w:lvlText w:val="%1."/>
      <w:lvlJc w:val="left"/>
      <w:pPr>
        <w:ind w:left="720" w:hanging="360"/>
      </w:pPr>
      <w:rPr>
        <w:b/>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55A6059"/>
    <w:multiLevelType w:val="hybridMultilevel"/>
    <w:tmpl w:val="BB1C9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C5158A"/>
    <w:multiLevelType w:val="hybridMultilevel"/>
    <w:tmpl w:val="FD08E9D4"/>
    <w:lvl w:ilvl="0" w:tplc="EA22BC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C359F7"/>
    <w:multiLevelType w:val="hybridMultilevel"/>
    <w:tmpl w:val="36E2C9AC"/>
    <w:lvl w:ilvl="0" w:tplc="EA22BC1C">
      <w:start w:val="1"/>
      <w:numFmt w:val="bullet"/>
      <w:lvlText w:val=""/>
      <w:lvlJc w:val="left"/>
      <w:pPr>
        <w:tabs>
          <w:tab w:val="num" w:pos="360"/>
        </w:tabs>
        <w:ind w:left="360" w:hanging="360"/>
      </w:pPr>
      <w:rPr>
        <w:rFonts w:ascii="Symbol" w:hAnsi="Symbol" w:hint="default"/>
      </w:rPr>
    </w:lvl>
    <w:lvl w:ilvl="1" w:tplc="EA22BC1C">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1987BBA"/>
    <w:multiLevelType w:val="hybridMultilevel"/>
    <w:tmpl w:val="E6CCD622"/>
    <w:lvl w:ilvl="0" w:tplc="EA22BC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150D7B"/>
    <w:multiLevelType w:val="hybridMultilevel"/>
    <w:tmpl w:val="D912104A"/>
    <w:lvl w:ilvl="0" w:tplc="EA22BC1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8E92749"/>
    <w:multiLevelType w:val="hybridMultilevel"/>
    <w:tmpl w:val="AE6876D2"/>
    <w:lvl w:ilvl="0" w:tplc="4AF29DAA">
      <w:start w:val="57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2409BE"/>
    <w:multiLevelType w:val="hybridMultilevel"/>
    <w:tmpl w:val="BB227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B3296A"/>
    <w:multiLevelType w:val="hybridMultilevel"/>
    <w:tmpl w:val="D14E272E"/>
    <w:lvl w:ilvl="0" w:tplc="BF64FA66">
      <w:start w:val="690"/>
      <w:numFmt w:val="bullet"/>
      <w:lvlText w:val="–"/>
      <w:lvlJc w:val="left"/>
      <w:pPr>
        <w:ind w:left="502" w:hanging="360"/>
      </w:pPr>
      <w:rPr>
        <w:rFonts w:ascii="Arial" w:eastAsia="Times New Roman" w:hAnsi="Arial" w:cs="Arial" w:hint="default"/>
        <w:color w:val="auto"/>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6" w15:restartNumberingAfterBreak="0">
    <w:nsid w:val="2FBB61D3"/>
    <w:multiLevelType w:val="hybridMultilevel"/>
    <w:tmpl w:val="2D709A54"/>
    <w:lvl w:ilvl="0" w:tplc="EA22BC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6F45F3"/>
    <w:multiLevelType w:val="hybridMultilevel"/>
    <w:tmpl w:val="986ABD50"/>
    <w:lvl w:ilvl="0" w:tplc="EA22BC1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12E5F73"/>
    <w:multiLevelType w:val="hybridMultilevel"/>
    <w:tmpl w:val="3788CADC"/>
    <w:lvl w:ilvl="0" w:tplc="EA22BC1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A94039C"/>
    <w:multiLevelType w:val="hybridMultilevel"/>
    <w:tmpl w:val="27D44220"/>
    <w:lvl w:ilvl="0" w:tplc="EA22BC1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3BE61F72"/>
    <w:multiLevelType w:val="hybridMultilevel"/>
    <w:tmpl w:val="56E4E036"/>
    <w:lvl w:ilvl="0" w:tplc="EA22BC1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DCD1F7B"/>
    <w:multiLevelType w:val="hybridMultilevel"/>
    <w:tmpl w:val="B086B0B2"/>
    <w:lvl w:ilvl="0" w:tplc="EA22BC1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10A6059"/>
    <w:multiLevelType w:val="hybridMultilevel"/>
    <w:tmpl w:val="F468EC8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7C2A81"/>
    <w:multiLevelType w:val="hybridMultilevel"/>
    <w:tmpl w:val="A050C23E"/>
    <w:lvl w:ilvl="0" w:tplc="EA22BC1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38A0D3C"/>
    <w:multiLevelType w:val="hybridMultilevel"/>
    <w:tmpl w:val="E012A10C"/>
    <w:lvl w:ilvl="0" w:tplc="EA22BC1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8EA517D"/>
    <w:multiLevelType w:val="hybridMultilevel"/>
    <w:tmpl w:val="EF8EA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9E1DC7"/>
    <w:multiLevelType w:val="hybridMultilevel"/>
    <w:tmpl w:val="2F08C526"/>
    <w:lvl w:ilvl="0" w:tplc="EA22BC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A35EB2"/>
    <w:multiLevelType w:val="hybridMultilevel"/>
    <w:tmpl w:val="28826C08"/>
    <w:lvl w:ilvl="0" w:tplc="568CABA4">
      <w:start w:val="1"/>
      <w:numFmt w:val="lowerLetter"/>
      <w:lvlText w:val="%1)"/>
      <w:lvlJc w:val="left"/>
      <w:pPr>
        <w:tabs>
          <w:tab w:val="num" w:pos="360"/>
        </w:tabs>
        <w:ind w:left="360" w:hanging="360"/>
      </w:pPr>
      <w:rPr>
        <w:rFonts w:hint="default"/>
      </w:rPr>
    </w:lvl>
    <w:lvl w:ilvl="1" w:tplc="CFCA0040">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5EB363B"/>
    <w:multiLevelType w:val="hybridMultilevel"/>
    <w:tmpl w:val="739A5C72"/>
    <w:lvl w:ilvl="0" w:tplc="568CABA4">
      <w:start w:val="1"/>
      <w:numFmt w:val="lowerLetter"/>
      <w:lvlText w:val="%1)"/>
      <w:lvlJc w:val="left"/>
      <w:pPr>
        <w:tabs>
          <w:tab w:val="num" w:pos="360"/>
        </w:tabs>
        <w:ind w:left="360" w:hanging="360"/>
      </w:pPr>
      <w:rPr>
        <w:rFonts w:hint="default"/>
      </w:rPr>
    </w:lvl>
    <w:lvl w:ilvl="1" w:tplc="EA22BC1C">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6202F8B"/>
    <w:multiLevelType w:val="hybridMultilevel"/>
    <w:tmpl w:val="878ECB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4109D5"/>
    <w:multiLevelType w:val="hybridMultilevel"/>
    <w:tmpl w:val="3DCAE69E"/>
    <w:lvl w:ilvl="0" w:tplc="4AF29DAA">
      <w:start w:val="571"/>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303EB2"/>
    <w:multiLevelType w:val="hybridMultilevel"/>
    <w:tmpl w:val="625262FA"/>
    <w:lvl w:ilvl="0" w:tplc="45CE71C8">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2" w15:restartNumberingAfterBreak="0">
    <w:nsid w:val="71DC4EFA"/>
    <w:multiLevelType w:val="hybridMultilevel"/>
    <w:tmpl w:val="0972B9D6"/>
    <w:lvl w:ilvl="0" w:tplc="EA22BC1C">
      <w:start w:val="1"/>
      <w:numFmt w:val="bullet"/>
      <w:lvlText w:val=""/>
      <w:lvlJc w:val="left"/>
      <w:pPr>
        <w:ind w:left="16674" w:hanging="360"/>
      </w:pPr>
      <w:rPr>
        <w:rFonts w:ascii="Symbol" w:hAnsi="Symbol" w:hint="default"/>
      </w:rPr>
    </w:lvl>
    <w:lvl w:ilvl="1" w:tplc="04050003" w:tentative="1">
      <w:start w:val="1"/>
      <w:numFmt w:val="bullet"/>
      <w:lvlText w:val="o"/>
      <w:lvlJc w:val="left"/>
      <w:pPr>
        <w:ind w:left="17394" w:hanging="360"/>
      </w:pPr>
      <w:rPr>
        <w:rFonts w:ascii="Courier New" w:hAnsi="Courier New" w:cs="Courier New" w:hint="default"/>
      </w:rPr>
    </w:lvl>
    <w:lvl w:ilvl="2" w:tplc="04050005" w:tentative="1">
      <w:start w:val="1"/>
      <w:numFmt w:val="bullet"/>
      <w:lvlText w:val=""/>
      <w:lvlJc w:val="left"/>
      <w:pPr>
        <w:ind w:left="18114" w:hanging="360"/>
      </w:pPr>
      <w:rPr>
        <w:rFonts w:ascii="Wingdings" w:hAnsi="Wingdings" w:hint="default"/>
      </w:rPr>
    </w:lvl>
    <w:lvl w:ilvl="3" w:tplc="04050001" w:tentative="1">
      <w:start w:val="1"/>
      <w:numFmt w:val="bullet"/>
      <w:lvlText w:val=""/>
      <w:lvlJc w:val="left"/>
      <w:pPr>
        <w:ind w:left="18834" w:hanging="360"/>
      </w:pPr>
      <w:rPr>
        <w:rFonts w:ascii="Symbol" w:hAnsi="Symbol" w:hint="default"/>
      </w:rPr>
    </w:lvl>
    <w:lvl w:ilvl="4" w:tplc="04050003" w:tentative="1">
      <w:start w:val="1"/>
      <w:numFmt w:val="bullet"/>
      <w:lvlText w:val="o"/>
      <w:lvlJc w:val="left"/>
      <w:pPr>
        <w:ind w:left="19554" w:hanging="360"/>
      </w:pPr>
      <w:rPr>
        <w:rFonts w:ascii="Courier New" w:hAnsi="Courier New" w:cs="Courier New" w:hint="default"/>
      </w:rPr>
    </w:lvl>
    <w:lvl w:ilvl="5" w:tplc="04050005" w:tentative="1">
      <w:start w:val="1"/>
      <w:numFmt w:val="bullet"/>
      <w:lvlText w:val=""/>
      <w:lvlJc w:val="left"/>
      <w:pPr>
        <w:ind w:left="20274" w:hanging="360"/>
      </w:pPr>
      <w:rPr>
        <w:rFonts w:ascii="Wingdings" w:hAnsi="Wingdings" w:hint="default"/>
      </w:rPr>
    </w:lvl>
    <w:lvl w:ilvl="6" w:tplc="04050001" w:tentative="1">
      <w:start w:val="1"/>
      <w:numFmt w:val="bullet"/>
      <w:lvlText w:val=""/>
      <w:lvlJc w:val="left"/>
      <w:pPr>
        <w:ind w:left="20994" w:hanging="360"/>
      </w:pPr>
      <w:rPr>
        <w:rFonts w:ascii="Symbol" w:hAnsi="Symbol" w:hint="default"/>
      </w:rPr>
    </w:lvl>
    <w:lvl w:ilvl="7" w:tplc="04050003" w:tentative="1">
      <w:start w:val="1"/>
      <w:numFmt w:val="bullet"/>
      <w:lvlText w:val="o"/>
      <w:lvlJc w:val="left"/>
      <w:pPr>
        <w:ind w:left="21714" w:hanging="360"/>
      </w:pPr>
      <w:rPr>
        <w:rFonts w:ascii="Courier New" w:hAnsi="Courier New" w:cs="Courier New" w:hint="default"/>
      </w:rPr>
    </w:lvl>
    <w:lvl w:ilvl="8" w:tplc="04050005" w:tentative="1">
      <w:start w:val="1"/>
      <w:numFmt w:val="bullet"/>
      <w:lvlText w:val=""/>
      <w:lvlJc w:val="left"/>
      <w:pPr>
        <w:ind w:left="22434" w:hanging="360"/>
      </w:pPr>
      <w:rPr>
        <w:rFonts w:ascii="Wingdings" w:hAnsi="Wingdings" w:hint="default"/>
      </w:rPr>
    </w:lvl>
  </w:abstractNum>
  <w:abstractNum w:abstractNumId="33" w15:restartNumberingAfterBreak="0">
    <w:nsid w:val="73CB016D"/>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32"/>
  </w:num>
  <w:num w:numId="2">
    <w:abstractNumId w:val="17"/>
  </w:num>
  <w:num w:numId="3">
    <w:abstractNumId w:val="20"/>
  </w:num>
  <w:num w:numId="4">
    <w:abstractNumId w:val="23"/>
  </w:num>
  <w:num w:numId="5">
    <w:abstractNumId w:val="24"/>
  </w:num>
  <w:num w:numId="6">
    <w:abstractNumId w:val="18"/>
  </w:num>
  <w:num w:numId="7">
    <w:abstractNumId w:val="21"/>
  </w:num>
  <w:num w:numId="8">
    <w:abstractNumId w:val="27"/>
  </w:num>
  <w:num w:numId="9">
    <w:abstractNumId w:val="22"/>
  </w:num>
  <w:num w:numId="10">
    <w:abstractNumId w:val="3"/>
  </w:num>
  <w:num w:numId="11">
    <w:abstractNumId w:val="0"/>
  </w:num>
  <w:num w:numId="12">
    <w:abstractNumId w:val="5"/>
  </w:num>
  <w:num w:numId="13">
    <w:abstractNumId w:val="12"/>
  </w:num>
  <w:num w:numId="14">
    <w:abstractNumId w:val="28"/>
  </w:num>
  <w:num w:numId="15">
    <w:abstractNumId w:val="10"/>
  </w:num>
  <w:num w:numId="1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6"/>
  </w:num>
  <w:num w:numId="19">
    <w:abstractNumId w:val="2"/>
  </w:num>
  <w:num w:numId="20">
    <w:abstractNumId w:val="31"/>
  </w:num>
  <w:num w:numId="21">
    <w:abstractNumId w:val="16"/>
  </w:num>
  <w:num w:numId="22">
    <w:abstractNumId w:val="4"/>
  </w:num>
  <w:num w:numId="23">
    <w:abstractNumId w:val="25"/>
  </w:num>
  <w:num w:numId="24">
    <w:abstractNumId w:val="7"/>
  </w:num>
  <w:num w:numId="25">
    <w:abstractNumId w:val="33"/>
  </w:num>
  <w:num w:numId="26">
    <w:abstractNumId w:val="1"/>
  </w:num>
  <w:num w:numId="27">
    <w:abstractNumId w:val="8"/>
  </w:num>
  <w:num w:numId="28">
    <w:abstractNumId w:val="14"/>
  </w:num>
  <w:num w:numId="29">
    <w:abstractNumId w:val="19"/>
  </w:num>
  <w:num w:numId="30">
    <w:abstractNumId w:val="11"/>
  </w:num>
  <w:num w:numId="31">
    <w:abstractNumId w:val="30"/>
  </w:num>
  <w:num w:numId="32">
    <w:abstractNumId w:val="13"/>
  </w:num>
  <w:num w:numId="33">
    <w:abstractNumId w:val="1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85063"/>
    <w:rsid w:val="00014EEE"/>
    <w:rsid w:val="000447BA"/>
    <w:rsid w:val="00053BA5"/>
    <w:rsid w:val="000924D9"/>
    <w:rsid w:val="000B4E55"/>
    <w:rsid w:val="000D2A33"/>
    <w:rsid w:val="000D74CB"/>
    <w:rsid w:val="000E153E"/>
    <w:rsid w:val="000E22B4"/>
    <w:rsid w:val="000F025C"/>
    <w:rsid w:val="000F3D48"/>
    <w:rsid w:val="0015081B"/>
    <w:rsid w:val="001545D2"/>
    <w:rsid w:val="00156362"/>
    <w:rsid w:val="00160F99"/>
    <w:rsid w:val="00170C85"/>
    <w:rsid w:val="00176316"/>
    <w:rsid w:val="001827F1"/>
    <w:rsid w:val="0018475E"/>
    <w:rsid w:val="001872FB"/>
    <w:rsid w:val="001A7377"/>
    <w:rsid w:val="001E7786"/>
    <w:rsid w:val="00203C88"/>
    <w:rsid w:val="002048BC"/>
    <w:rsid w:val="002115EE"/>
    <w:rsid w:val="002624A6"/>
    <w:rsid w:val="00262A00"/>
    <w:rsid w:val="00263D18"/>
    <w:rsid w:val="002772A4"/>
    <w:rsid w:val="002806FF"/>
    <w:rsid w:val="002953D8"/>
    <w:rsid w:val="002A230C"/>
    <w:rsid w:val="002A2EE2"/>
    <w:rsid w:val="002B20F7"/>
    <w:rsid w:val="003018DA"/>
    <w:rsid w:val="003B0DAB"/>
    <w:rsid w:val="003C46D4"/>
    <w:rsid w:val="003D3DC1"/>
    <w:rsid w:val="003E0357"/>
    <w:rsid w:val="003E0EB2"/>
    <w:rsid w:val="004002D9"/>
    <w:rsid w:val="00404EF7"/>
    <w:rsid w:val="00410CC4"/>
    <w:rsid w:val="00453ED6"/>
    <w:rsid w:val="00465CA9"/>
    <w:rsid w:val="0049253E"/>
    <w:rsid w:val="004B1FD2"/>
    <w:rsid w:val="00526E78"/>
    <w:rsid w:val="00571A6F"/>
    <w:rsid w:val="00581302"/>
    <w:rsid w:val="005C0E69"/>
    <w:rsid w:val="005C2EDA"/>
    <w:rsid w:val="005D039D"/>
    <w:rsid w:val="005D4C1A"/>
    <w:rsid w:val="006420FD"/>
    <w:rsid w:val="00675FBD"/>
    <w:rsid w:val="006C3E80"/>
    <w:rsid w:val="006C7D4E"/>
    <w:rsid w:val="006D1111"/>
    <w:rsid w:val="007100F6"/>
    <w:rsid w:val="00742951"/>
    <w:rsid w:val="00763425"/>
    <w:rsid w:val="00766246"/>
    <w:rsid w:val="0079041C"/>
    <w:rsid w:val="007A49B0"/>
    <w:rsid w:val="007B015B"/>
    <w:rsid w:val="007B41DB"/>
    <w:rsid w:val="007D313F"/>
    <w:rsid w:val="007E2843"/>
    <w:rsid w:val="00861411"/>
    <w:rsid w:val="00867B24"/>
    <w:rsid w:val="00881926"/>
    <w:rsid w:val="008A76D2"/>
    <w:rsid w:val="008B69FD"/>
    <w:rsid w:val="008E0A4F"/>
    <w:rsid w:val="008E49CA"/>
    <w:rsid w:val="008F0C3C"/>
    <w:rsid w:val="008F4ADA"/>
    <w:rsid w:val="009064DF"/>
    <w:rsid w:val="00914EC4"/>
    <w:rsid w:val="00917D63"/>
    <w:rsid w:val="00917DE2"/>
    <w:rsid w:val="009720D8"/>
    <w:rsid w:val="009840FD"/>
    <w:rsid w:val="009C254B"/>
    <w:rsid w:val="009E5AFD"/>
    <w:rsid w:val="009E6B4D"/>
    <w:rsid w:val="00A16F41"/>
    <w:rsid w:val="00A24237"/>
    <w:rsid w:val="00A44B42"/>
    <w:rsid w:val="00A52FDD"/>
    <w:rsid w:val="00A57A7B"/>
    <w:rsid w:val="00A84B81"/>
    <w:rsid w:val="00A87E48"/>
    <w:rsid w:val="00AB3AFE"/>
    <w:rsid w:val="00AD64B2"/>
    <w:rsid w:val="00B81316"/>
    <w:rsid w:val="00B950E7"/>
    <w:rsid w:val="00BB1F15"/>
    <w:rsid w:val="00BF6F37"/>
    <w:rsid w:val="00C216A2"/>
    <w:rsid w:val="00C62E66"/>
    <w:rsid w:val="00C85063"/>
    <w:rsid w:val="00C8734F"/>
    <w:rsid w:val="00CA3677"/>
    <w:rsid w:val="00CC1F77"/>
    <w:rsid w:val="00D0027D"/>
    <w:rsid w:val="00D03E9E"/>
    <w:rsid w:val="00D238E0"/>
    <w:rsid w:val="00D560CC"/>
    <w:rsid w:val="00D6671F"/>
    <w:rsid w:val="00D754E4"/>
    <w:rsid w:val="00D92E5F"/>
    <w:rsid w:val="00DA261B"/>
    <w:rsid w:val="00DC48B7"/>
    <w:rsid w:val="00DD7130"/>
    <w:rsid w:val="00DF25C2"/>
    <w:rsid w:val="00DF4C47"/>
    <w:rsid w:val="00E27898"/>
    <w:rsid w:val="00E52E5A"/>
    <w:rsid w:val="00E53EF0"/>
    <w:rsid w:val="00E54FE1"/>
    <w:rsid w:val="00E738DF"/>
    <w:rsid w:val="00E75C06"/>
    <w:rsid w:val="00EB0C64"/>
    <w:rsid w:val="00EB77B2"/>
    <w:rsid w:val="00EC6E25"/>
    <w:rsid w:val="00F147A0"/>
    <w:rsid w:val="00F14CBC"/>
    <w:rsid w:val="00F223E2"/>
    <w:rsid w:val="00F25914"/>
    <w:rsid w:val="00F30D47"/>
    <w:rsid w:val="00F37496"/>
    <w:rsid w:val="00F65F7F"/>
    <w:rsid w:val="00F7217D"/>
    <w:rsid w:val="00F757D0"/>
    <w:rsid w:val="00F95FB8"/>
    <w:rsid w:val="00FE7E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A224ACF-7519-474B-9DEE-EC940B5B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506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85063"/>
    <w:pPr>
      <w:keepNext/>
      <w:pBdr>
        <w:bottom w:val="single" w:sz="4" w:space="1" w:color="auto"/>
      </w:pBdr>
      <w:outlineLvl w:val="0"/>
    </w:pPr>
    <w:rPr>
      <w:rFonts w:ascii="Arial" w:hAnsi="Arial" w:cs="Arial"/>
      <w:sz w:val="48"/>
    </w:rPr>
  </w:style>
  <w:style w:type="paragraph" w:styleId="Nadpis2">
    <w:name w:val="heading 2"/>
    <w:basedOn w:val="Normln"/>
    <w:next w:val="Normln"/>
    <w:link w:val="Nadpis2Char"/>
    <w:qFormat/>
    <w:rsid w:val="00C85063"/>
    <w:pPr>
      <w:keepNext/>
      <w:outlineLvl w:val="1"/>
    </w:pPr>
    <w:rPr>
      <w:rFonts w:ascii="Arial" w:hAnsi="Arial" w:cs="Arial"/>
      <w:b/>
      <w:bCs/>
    </w:rPr>
  </w:style>
  <w:style w:type="paragraph" w:styleId="Nadpis3">
    <w:name w:val="heading 3"/>
    <w:basedOn w:val="Normln"/>
    <w:next w:val="Normln"/>
    <w:link w:val="Nadpis3Char"/>
    <w:uiPriority w:val="9"/>
    <w:semiHidden/>
    <w:unhideWhenUsed/>
    <w:qFormat/>
    <w:rsid w:val="00C8506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85063"/>
    <w:rPr>
      <w:rFonts w:ascii="Arial" w:eastAsia="Times New Roman" w:hAnsi="Arial" w:cs="Arial"/>
      <w:sz w:val="48"/>
      <w:szCs w:val="24"/>
      <w:lang w:eastAsia="cs-CZ"/>
    </w:rPr>
  </w:style>
  <w:style w:type="character" w:customStyle="1" w:styleId="Nadpis2Char">
    <w:name w:val="Nadpis 2 Char"/>
    <w:basedOn w:val="Standardnpsmoodstavce"/>
    <w:link w:val="Nadpis2"/>
    <w:rsid w:val="00C85063"/>
    <w:rPr>
      <w:rFonts w:ascii="Arial" w:eastAsia="Times New Roman" w:hAnsi="Arial" w:cs="Arial"/>
      <w:b/>
      <w:bCs/>
      <w:sz w:val="24"/>
      <w:szCs w:val="24"/>
      <w:lang w:eastAsia="cs-CZ"/>
    </w:rPr>
  </w:style>
  <w:style w:type="character" w:customStyle="1" w:styleId="Nadpis3Char">
    <w:name w:val="Nadpis 3 Char"/>
    <w:basedOn w:val="Standardnpsmoodstavce"/>
    <w:link w:val="Nadpis3"/>
    <w:uiPriority w:val="9"/>
    <w:semiHidden/>
    <w:rsid w:val="00C85063"/>
    <w:rPr>
      <w:rFonts w:ascii="Cambria" w:eastAsia="Times New Roman" w:hAnsi="Cambria" w:cs="Times New Roman"/>
      <w:b/>
      <w:bCs/>
      <w:sz w:val="26"/>
      <w:szCs w:val="26"/>
      <w:lang w:eastAsia="cs-CZ"/>
    </w:rPr>
  </w:style>
  <w:style w:type="paragraph" w:styleId="Odstavecseseznamem">
    <w:name w:val="List Paragraph"/>
    <w:basedOn w:val="Normln"/>
    <w:uiPriority w:val="34"/>
    <w:qFormat/>
    <w:rsid w:val="007A49B0"/>
    <w:pPr>
      <w:ind w:left="720"/>
      <w:contextualSpacing/>
    </w:pPr>
  </w:style>
  <w:style w:type="paragraph" w:styleId="Zkladntext3">
    <w:name w:val="Body Text 3"/>
    <w:basedOn w:val="Normln"/>
    <w:link w:val="Zkladntext3Char"/>
    <w:semiHidden/>
    <w:rsid w:val="00A44B42"/>
    <w:pPr>
      <w:jc w:val="both"/>
    </w:pPr>
    <w:rPr>
      <w:b/>
      <w:bCs/>
      <w:u w:val="single"/>
    </w:rPr>
  </w:style>
  <w:style w:type="character" w:customStyle="1" w:styleId="Zkladntext3Char">
    <w:name w:val="Základní text 3 Char"/>
    <w:basedOn w:val="Standardnpsmoodstavce"/>
    <w:link w:val="Zkladntext3"/>
    <w:semiHidden/>
    <w:rsid w:val="00A44B42"/>
    <w:rPr>
      <w:rFonts w:ascii="Times New Roman" w:eastAsia="Times New Roman" w:hAnsi="Times New Roman" w:cs="Times New Roman"/>
      <w:b/>
      <w:bCs/>
      <w:sz w:val="24"/>
      <w:szCs w:val="24"/>
      <w:u w:val="single"/>
      <w:lang w:eastAsia="cs-CZ"/>
    </w:rPr>
  </w:style>
  <w:style w:type="paragraph" w:styleId="Zhlav">
    <w:name w:val="header"/>
    <w:basedOn w:val="Normln"/>
    <w:link w:val="ZhlavChar"/>
    <w:uiPriority w:val="99"/>
    <w:semiHidden/>
    <w:unhideWhenUsed/>
    <w:rsid w:val="006420FD"/>
    <w:pPr>
      <w:tabs>
        <w:tab w:val="center" w:pos="4536"/>
        <w:tab w:val="right" w:pos="9072"/>
      </w:tabs>
    </w:pPr>
  </w:style>
  <w:style w:type="character" w:customStyle="1" w:styleId="ZhlavChar">
    <w:name w:val="Záhlaví Char"/>
    <w:basedOn w:val="Standardnpsmoodstavce"/>
    <w:link w:val="Zhlav"/>
    <w:uiPriority w:val="99"/>
    <w:semiHidden/>
    <w:rsid w:val="006420F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420FD"/>
    <w:pPr>
      <w:tabs>
        <w:tab w:val="center" w:pos="4536"/>
        <w:tab w:val="right" w:pos="9072"/>
      </w:tabs>
    </w:pPr>
  </w:style>
  <w:style w:type="character" w:customStyle="1" w:styleId="ZpatChar">
    <w:name w:val="Zápatí Char"/>
    <w:basedOn w:val="Standardnpsmoodstavce"/>
    <w:link w:val="Zpat"/>
    <w:uiPriority w:val="99"/>
    <w:rsid w:val="006420F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E0EB2"/>
    <w:rPr>
      <w:rFonts w:ascii="Tahoma" w:hAnsi="Tahoma" w:cs="Tahoma"/>
      <w:sz w:val="16"/>
      <w:szCs w:val="16"/>
    </w:rPr>
  </w:style>
  <w:style w:type="character" w:customStyle="1" w:styleId="TextbublinyChar">
    <w:name w:val="Text bubliny Char"/>
    <w:basedOn w:val="Standardnpsmoodstavce"/>
    <w:link w:val="Textbubliny"/>
    <w:uiPriority w:val="99"/>
    <w:semiHidden/>
    <w:rsid w:val="003E0EB2"/>
    <w:rPr>
      <w:rFonts w:ascii="Tahoma" w:eastAsia="Times New Roman" w:hAnsi="Tahoma" w:cs="Tahoma"/>
      <w:sz w:val="16"/>
      <w:szCs w:val="16"/>
      <w:lang w:eastAsia="cs-CZ"/>
    </w:rPr>
  </w:style>
  <w:style w:type="paragraph" w:styleId="Zkladntext2">
    <w:name w:val="Body Text 2"/>
    <w:basedOn w:val="Normln"/>
    <w:link w:val="Zkladntext2Char"/>
    <w:uiPriority w:val="99"/>
    <w:semiHidden/>
    <w:unhideWhenUsed/>
    <w:rsid w:val="002772A4"/>
    <w:pPr>
      <w:spacing w:after="120" w:line="480" w:lineRule="auto"/>
    </w:pPr>
  </w:style>
  <w:style w:type="character" w:customStyle="1" w:styleId="Zkladntext2Char">
    <w:name w:val="Základní text 2 Char"/>
    <w:basedOn w:val="Standardnpsmoodstavce"/>
    <w:link w:val="Zkladntext2"/>
    <w:uiPriority w:val="99"/>
    <w:semiHidden/>
    <w:rsid w:val="002772A4"/>
    <w:rPr>
      <w:rFonts w:ascii="Times New Roman" w:eastAsia="Times New Roman" w:hAnsi="Times New Roman" w:cs="Times New Roman"/>
      <w:sz w:val="24"/>
      <w:szCs w:val="24"/>
      <w:lang w:eastAsia="cs-CZ"/>
    </w:rPr>
  </w:style>
  <w:style w:type="paragraph" w:customStyle="1" w:styleId="Default">
    <w:name w:val="Default"/>
    <w:basedOn w:val="Normln"/>
    <w:rsid w:val="00BB1F15"/>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89093">
      <w:bodyDiv w:val="1"/>
      <w:marLeft w:val="0"/>
      <w:marRight w:val="0"/>
      <w:marTop w:val="0"/>
      <w:marBottom w:val="0"/>
      <w:divBdr>
        <w:top w:val="none" w:sz="0" w:space="0" w:color="auto"/>
        <w:left w:val="none" w:sz="0" w:space="0" w:color="auto"/>
        <w:bottom w:val="none" w:sz="0" w:space="0" w:color="auto"/>
        <w:right w:val="none" w:sz="0" w:space="0" w:color="auto"/>
      </w:divBdr>
    </w:div>
    <w:div w:id="560675159">
      <w:bodyDiv w:val="1"/>
      <w:marLeft w:val="0"/>
      <w:marRight w:val="0"/>
      <w:marTop w:val="0"/>
      <w:marBottom w:val="0"/>
      <w:divBdr>
        <w:top w:val="none" w:sz="0" w:space="0" w:color="auto"/>
        <w:left w:val="none" w:sz="0" w:space="0" w:color="auto"/>
        <w:bottom w:val="none" w:sz="0" w:space="0" w:color="auto"/>
        <w:right w:val="none" w:sz="0" w:space="0" w:color="auto"/>
      </w:divBdr>
    </w:div>
    <w:div w:id="901452644">
      <w:bodyDiv w:val="1"/>
      <w:marLeft w:val="0"/>
      <w:marRight w:val="0"/>
      <w:marTop w:val="0"/>
      <w:marBottom w:val="0"/>
      <w:divBdr>
        <w:top w:val="none" w:sz="0" w:space="0" w:color="auto"/>
        <w:left w:val="none" w:sz="0" w:space="0" w:color="auto"/>
        <w:bottom w:val="none" w:sz="0" w:space="0" w:color="auto"/>
        <w:right w:val="none" w:sz="0" w:space="0" w:color="auto"/>
      </w:divBdr>
    </w:div>
    <w:div w:id="1092824337">
      <w:bodyDiv w:val="1"/>
      <w:marLeft w:val="0"/>
      <w:marRight w:val="0"/>
      <w:marTop w:val="0"/>
      <w:marBottom w:val="0"/>
      <w:divBdr>
        <w:top w:val="none" w:sz="0" w:space="0" w:color="auto"/>
        <w:left w:val="none" w:sz="0" w:space="0" w:color="auto"/>
        <w:bottom w:val="none" w:sz="0" w:space="0" w:color="auto"/>
        <w:right w:val="none" w:sz="0" w:space="0" w:color="auto"/>
      </w:divBdr>
    </w:div>
    <w:div w:id="1248265244">
      <w:bodyDiv w:val="1"/>
      <w:marLeft w:val="0"/>
      <w:marRight w:val="0"/>
      <w:marTop w:val="0"/>
      <w:marBottom w:val="0"/>
      <w:divBdr>
        <w:top w:val="none" w:sz="0" w:space="0" w:color="auto"/>
        <w:left w:val="none" w:sz="0" w:space="0" w:color="auto"/>
        <w:bottom w:val="none" w:sz="0" w:space="0" w:color="auto"/>
        <w:right w:val="none" w:sz="0" w:space="0" w:color="auto"/>
      </w:divBdr>
    </w:div>
    <w:div w:id="21421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1107</TotalTime>
  <Pages>3</Pages>
  <Words>1181</Words>
  <Characters>6973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rihova</dc:creator>
  <cp:lastModifiedBy>Šebestíková Dana Ing.</cp:lastModifiedBy>
  <cp:revision>66</cp:revision>
  <cp:lastPrinted>2017-02-08T12:01:00Z</cp:lastPrinted>
  <dcterms:created xsi:type="dcterms:W3CDTF">2014-05-15T09:52:00Z</dcterms:created>
  <dcterms:modified xsi:type="dcterms:W3CDTF">2018-01-23T07:10:00Z</dcterms:modified>
</cp:coreProperties>
</file>